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2FBCC08" w14:textId="3E3D638B" w:rsidR="00F72BD8" w:rsidRDefault="00F72BD8" w:rsidP="00F72BD8">
      <w:pPr>
        <w:autoSpaceDE w:val="0"/>
        <w:autoSpaceDN w:val="0"/>
        <w:adjustRightInd w:val="0"/>
        <w:spacing w:line="240" w:lineRule="auto"/>
        <w:jc w:val="center"/>
        <w:rPr>
          <w:rFonts w:eastAsia="Times New Roman" w:cstheme="minorHAnsi"/>
          <w:b/>
          <w:bCs/>
          <w:sz w:val="24"/>
          <w:szCs w:val="24"/>
        </w:rPr>
      </w:pPr>
      <w:r>
        <w:rPr>
          <w:rFonts w:eastAsia="Times New Roman" w:cstheme="minorHAnsi"/>
          <w:b/>
          <w:bCs/>
          <w:sz w:val="24"/>
          <w:szCs w:val="24"/>
        </w:rPr>
        <w:t>Minutes</w:t>
      </w:r>
    </w:p>
    <w:p w14:paraId="146F5A4F" w14:textId="65F7155F" w:rsidR="00F72BD8" w:rsidRPr="007F60CB" w:rsidRDefault="00F72BD8" w:rsidP="00F72BD8">
      <w:pPr>
        <w:autoSpaceDE w:val="0"/>
        <w:autoSpaceDN w:val="0"/>
        <w:adjustRightInd w:val="0"/>
        <w:spacing w:line="240" w:lineRule="auto"/>
        <w:jc w:val="center"/>
        <w:rPr>
          <w:rFonts w:eastAsia="Times New Roman" w:cstheme="minorHAnsi"/>
          <w:sz w:val="24"/>
          <w:szCs w:val="24"/>
        </w:rPr>
      </w:pPr>
      <w:r>
        <w:rPr>
          <w:rFonts w:eastAsia="Times New Roman" w:cstheme="minorHAnsi"/>
          <w:b/>
          <w:bCs/>
          <w:sz w:val="24"/>
          <w:szCs w:val="24"/>
        </w:rPr>
        <w:t>Open Meeting about a potential path between Broadford and Kyle</w:t>
      </w:r>
    </w:p>
    <w:p w14:paraId="022AB00E" w14:textId="55957C6C" w:rsidR="00F72BD8" w:rsidRDefault="00F72BD8" w:rsidP="00F72BD8">
      <w:pPr>
        <w:autoSpaceDE w:val="0"/>
        <w:autoSpaceDN w:val="0"/>
        <w:adjustRightInd w:val="0"/>
        <w:spacing w:line="240" w:lineRule="auto"/>
        <w:jc w:val="center"/>
        <w:rPr>
          <w:rFonts w:eastAsia="Times New Roman" w:cstheme="minorHAnsi"/>
          <w:b/>
          <w:bCs/>
          <w:sz w:val="24"/>
          <w:szCs w:val="24"/>
        </w:rPr>
      </w:pPr>
      <w:r>
        <w:rPr>
          <w:rFonts w:eastAsia="Times New Roman" w:cstheme="minorHAnsi"/>
          <w:b/>
          <w:bCs/>
          <w:sz w:val="24"/>
          <w:szCs w:val="24"/>
        </w:rPr>
        <w:t>23</w:t>
      </w:r>
      <w:r w:rsidRPr="007F60CB">
        <w:rPr>
          <w:rFonts w:eastAsia="Times New Roman" w:cstheme="minorHAnsi"/>
          <w:b/>
          <w:bCs/>
          <w:sz w:val="24"/>
          <w:szCs w:val="24"/>
          <w:vertAlign w:val="superscript"/>
        </w:rPr>
        <w:t>rd</w:t>
      </w:r>
      <w:r>
        <w:rPr>
          <w:rFonts w:eastAsia="Times New Roman" w:cstheme="minorHAnsi"/>
          <w:b/>
          <w:bCs/>
          <w:sz w:val="24"/>
          <w:szCs w:val="24"/>
        </w:rPr>
        <w:t xml:space="preserve"> November 2017 4 – 6pm Broa</w:t>
      </w:r>
      <w:bookmarkStart w:id="0" w:name="_GoBack"/>
      <w:bookmarkEnd w:id="0"/>
      <w:r>
        <w:rPr>
          <w:rFonts w:eastAsia="Times New Roman" w:cstheme="minorHAnsi"/>
          <w:b/>
          <w:bCs/>
          <w:sz w:val="24"/>
          <w:szCs w:val="24"/>
        </w:rPr>
        <w:t>dford Village Hall – Committee Room</w:t>
      </w:r>
    </w:p>
    <w:p w14:paraId="62D30F9A" w14:textId="77777777" w:rsidR="00F72BD8" w:rsidRDefault="00F72BD8" w:rsidP="00F72BD8">
      <w:pPr>
        <w:autoSpaceDE w:val="0"/>
        <w:autoSpaceDN w:val="0"/>
        <w:adjustRightInd w:val="0"/>
        <w:spacing w:line="240" w:lineRule="auto"/>
        <w:jc w:val="center"/>
        <w:rPr>
          <w:rFonts w:eastAsia="Times New Roman" w:cstheme="minorHAnsi"/>
          <w:b/>
          <w:bCs/>
          <w:sz w:val="24"/>
          <w:szCs w:val="24"/>
        </w:rPr>
      </w:pPr>
    </w:p>
    <w:p w14:paraId="3DA81CFF" w14:textId="77777777" w:rsidR="00F72BD8" w:rsidRDefault="00F72BD8" w:rsidP="00F72BD8">
      <w:pPr>
        <w:autoSpaceDE w:val="0"/>
        <w:autoSpaceDN w:val="0"/>
        <w:adjustRightInd w:val="0"/>
        <w:spacing w:line="240" w:lineRule="auto"/>
        <w:rPr>
          <w:rFonts w:eastAsia="Times New Roman" w:cstheme="minorHAnsi"/>
          <w:bCs/>
          <w:sz w:val="24"/>
          <w:szCs w:val="24"/>
        </w:rPr>
      </w:pPr>
      <w:r>
        <w:rPr>
          <w:rFonts w:eastAsia="Times New Roman" w:cstheme="minorHAnsi"/>
          <w:bCs/>
          <w:sz w:val="24"/>
          <w:szCs w:val="24"/>
        </w:rPr>
        <w:t>Present:</w:t>
      </w:r>
    </w:p>
    <w:p w14:paraId="12C52F3B" w14:textId="756D283E" w:rsidR="00F72BD8" w:rsidRDefault="00F72BD8" w:rsidP="00F72BD8">
      <w:pPr>
        <w:autoSpaceDE w:val="0"/>
        <w:autoSpaceDN w:val="0"/>
        <w:adjustRightInd w:val="0"/>
        <w:spacing w:line="240" w:lineRule="auto"/>
        <w:rPr>
          <w:rFonts w:eastAsia="Times New Roman" w:cstheme="minorHAnsi"/>
          <w:bCs/>
          <w:sz w:val="24"/>
          <w:szCs w:val="24"/>
        </w:rPr>
      </w:pPr>
      <w:r w:rsidRPr="00F72BD8">
        <w:rPr>
          <w:rFonts w:eastAsia="Times New Roman" w:cstheme="minorHAnsi"/>
          <w:bCs/>
          <w:sz w:val="24"/>
          <w:szCs w:val="24"/>
        </w:rPr>
        <w:t>Adele Beck, Andy Neison, John Finlayson, Caroline Clouston, Ian Sikorski, Mary Sikorski, Brian Easter, Tom Stephens, James Merryweather, Pam Noble, Alastair Macpherson, Lauren Glasgow, Mhairi Matheson, Jo Wawrzyczek, Rhona Buchan, Heather Dibble, Lynsey Finlayson, Al Innes, Michelle Innes, Rachel Robertson, Catriona Lates, Christine Martin, Norma Morrison</w:t>
      </w:r>
    </w:p>
    <w:p w14:paraId="77ADC8E8" w14:textId="61016C2F" w:rsidR="00F72BD8" w:rsidRDefault="00F72BD8" w:rsidP="00F72BD8">
      <w:pPr>
        <w:autoSpaceDE w:val="0"/>
        <w:autoSpaceDN w:val="0"/>
        <w:adjustRightInd w:val="0"/>
        <w:spacing w:line="240" w:lineRule="auto"/>
        <w:rPr>
          <w:rFonts w:eastAsia="Times New Roman" w:cstheme="minorHAnsi"/>
          <w:bCs/>
          <w:sz w:val="24"/>
          <w:szCs w:val="24"/>
        </w:rPr>
      </w:pPr>
    </w:p>
    <w:p w14:paraId="0EA02350" w14:textId="37687D53" w:rsidR="00F72BD8" w:rsidRDefault="00F72BD8" w:rsidP="00F72BD8">
      <w:pPr>
        <w:autoSpaceDE w:val="0"/>
        <w:autoSpaceDN w:val="0"/>
        <w:adjustRightInd w:val="0"/>
        <w:spacing w:line="240" w:lineRule="auto"/>
        <w:rPr>
          <w:rFonts w:eastAsia="Times New Roman" w:cstheme="minorHAnsi"/>
          <w:bCs/>
          <w:sz w:val="24"/>
          <w:szCs w:val="24"/>
        </w:rPr>
      </w:pPr>
      <w:r>
        <w:rPr>
          <w:rFonts w:eastAsia="Times New Roman" w:cstheme="minorHAnsi"/>
          <w:bCs/>
          <w:sz w:val="24"/>
          <w:szCs w:val="24"/>
        </w:rPr>
        <w:t>Apologies:</w:t>
      </w:r>
    </w:p>
    <w:p w14:paraId="3AB0A808" w14:textId="36B766D1" w:rsidR="00F72BD8" w:rsidRDefault="00F72BD8" w:rsidP="00F72BD8">
      <w:pPr>
        <w:autoSpaceDE w:val="0"/>
        <w:autoSpaceDN w:val="0"/>
        <w:adjustRightInd w:val="0"/>
        <w:spacing w:line="240" w:lineRule="auto"/>
        <w:rPr>
          <w:rFonts w:eastAsia="Times New Roman" w:cstheme="minorHAnsi"/>
          <w:b/>
          <w:bCs/>
          <w:sz w:val="24"/>
          <w:szCs w:val="24"/>
        </w:rPr>
      </w:pPr>
      <w:r w:rsidRPr="00F72BD8">
        <w:rPr>
          <w:rFonts w:eastAsia="Times New Roman" w:cstheme="minorHAnsi"/>
          <w:b/>
          <w:bCs/>
          <w:sz w:val="24"/>
          <w:szCs w:val="24"/>
        </w:rPr>
        <w:t>Martin Gardner</w:t>
      </w:r>
      <w:r>
        <w:rPr>
          <w:rFonts w:eastAsia="Times New Roman" w:cstheme="minorHAnsi"/>
          <w:b/>
          <w:bCs/>
          <w:sz w:val="24"/>
          <w:szCs w:val="24"/>
        </w:rPr>
        <w:t xml:space="preserve">, Kirsteen Graham, Becky Milne, </w:t>
      </w:r>
      <w:r w:rsidRPr="00F72BD8">
        <w:rPr>
          <w:rFonts w:eastAsia="Times New Roman" w:cstheme="minorHAnsi"/>
          <w:b/>
          <w:bCs/>
          <w:sz w:val="24"/>
          <w:szCs w:val="24"/>
        </w:rPr>
        <w:t>A</w:t>
      </w:r>
      <w:r>
        <w:rPr>
          <w:rFonts w:eastAsia="Times New Roman" w:cstheme="minorHAnsi"/>
          <w:b/>
          <w:bCs/>
          <w:sz w:val="24"/>
          <w:szCs w:val="24"/>
        </w:rPr>
        <w:t xml:space="preserve">ndrea Tryer, Steve Bracken, </w:t>
      </w:r>
      <w:r w:rsidRPr="00F72BD8">
        <w:rPr>
          <w:rFonts w:eastAsia="Times New Roman" w:cstheme="minorHAnsi"/>
          <w:b/>
          <w:bCs/>
          <w:sz w:val="24"/>
          <w:szCs w:val="24"/>
        </w:rPr>
        <w:t>Chris Read</w:t>
      </w:r>
    </w:p>
    <w:p w14:paraId="5DE1AAE5" w14:textId="77777777" w:rsidR="00F72BD8" w:rsidRPr="00816C5C" w:rsidRDefault="00F72BD8" w:rsidP="00F72BD8">
      <w:pPr>
        <w:autoSpaceDE w:val="0"/>
        <w:autoSpaceDN w:val="0"/>
        <w:adjustRightInd w:val="0"/>
        <w:spacing w:line="240" w:lineRule="auto"/>
        <w:jc w:val="center"/>
        <w:rPr>
          <w:rFonts w:eastAsia="Times New Roman" w:cstheme="minorHAnsi"/>
          <w:b/>
          <w:bCs/>
          <w:sz w:val="24"/>
          <w:szCs w:val="24"/>
        </w:rPr>
      </w:pPr>
    </w:p>
    <w:p w14:paraId="35660B27" w14:textId="3537D818" w:rsidR="00F72BD8" w:rsidRPr="00816C5C" w:rsidRDefault="00F72BD8" w:rsidP="00F72BD8">
      <w:pPr>
        <w:pStyle w:val="ListParagraph"/>
        <w:numPr>
          <w:ilvl w:val="0"/>
          <w:numId w:val="24"/>
        </w:numPr>
        <w:autoSpaceDE w:val="0"/>
        <w:autoSpaceDN w:val="0"/>
        <w:adjustRightInd w:val="0"/>
        <w:spacing w:line="240" w:lineRule="auto"/>
        <w:rPr>
          <w:rFonts w:ascii="Roboto Slab" w:eastAsia="Times New Roman" w:hAnsi="Roboto Slab" w:cstheme="minorHAnsi"/>
          <w:b/>
          <w:bCs/>
          <w:sz w:val="24"/>
          <w:szCs w:val="24"/>
        </w:rPr>
      </w:pPr>
      <w:r>
        <w:rPr>
          <w:rFonts w:ascii="Roboto Slab" w:eastAsia="Times New Roman" w:hAnsi="Roboto Slab" w:cstheme="minorHAnsi"/>
          <w:b/>
          <w:bCs/>
          <w:sz w:val="24"/>
          <w:szCs w:val="24"/>
        </w:rPr>
        <w:t xml:space="preserve">Adele Beck opened the meeting with a </w:t>
      </w:r>
      <w:r w:rsidR="006539B8">
        <w:rPr>
          <w:rFonts w:ascii="Roboto Slab" w:eastAsia="Times New Roman" w:hAnsi="Roboto Slab" w:cstheme="minorHAnsi"/>
          <w:b/>
          <w:bCs/>
          <w:sz w:val="24"/>
          <w:szCs w:val="24"/>
        </w:rPr>
        <w:t>w</w:t>
      </w:r>
      <w:r w:rsidRPr="00816C5C">
        <w:rPr>
          <w:rFonts w:ascii="Roboto Slab" w:eastAsia="Times New Roman" w:hAnsi="Roboto Slab" w:cstheme="minorHAnsi"/>
          <w:b/>
          <w:bCs/>
          <w:sz w:val="24"/>
          <w:szCs w:val="24"/>
        </w:rPr>
        <w:t xml:space="preserve">elcome </w:t>
      </w:r>
      <w:r w:rsidR="006539B8">
        <w:rPr>
          <w:rFonts w:ascii="Roboto Slab" w:eastAsia="Times New Roman" w:hAnsi="Roboto Slab" w:cstheme="minorHAnsi"/>
          <w:b/>
          <w:bCs/>
          <w:sz w:val="24"/>
          <w:szCs w:val="24"/>
        </w:rPr>
        <w:t xml:space="preserve">to outline the </w:t>
      </w:r>
      <w:r w:rsidRPr="00816C5C">
        <w:rPr>
          <w:rFonts w:ascii="Roboto Slab" w:eastAsia="Times New Roman" w:hAnsi="Roboto Slab" w:cstheme="minorHAnsi"/>
          <w:b/>
          <w:bCs/>
          <w:sz w:val="24"/>
          <w:szCs w:val="24"/>
        </w:rPr>
        <w:t>reason for meeting:</w:t>
      </w:r>
    </w:p>
    <w:p w14:paraId="26C6A997" w14:textId="67313D2A" w:rsidR="00F72BD8" w:rsidRPr="004600B5" w:rsidRDefault="006539B8" w:rsidP="00F72BD8">
      <w:pPr>
        <w:pStyle w:val="ListParagraph"/>
        <w:numPr>
          <w:ilvl w:val="1"/>
          <w:numId w:val="24"/>
        </w:numPr>
        <w:autoSpaceDE w:val="0"/>
        <w:autoSpaceDN w:val="0"/>
        <w:adjustRightInd w:val="0"/>
        <w:spacing w:line="240" w:lineRule="auto"/>
        <w:rPr>
          <w:rFonts w:ascii="Roboto Slab" w:eastAsia="Times New Roman" w:hAnsi="Roboto Slab" w:cstheme="minorHAnsi"/>
          <w:bCs/>
          <w:i/>
          <w:sz w:val="24"/>
          <w:szCs w:val="24"/>
        </w:rPr>
      </w:pPr>
      <w:r>
        <w:rPr>
          <w:rFonts w:ascii="Roboto Slab" w:eastAsia="Times New Roman" w:hAnsi="Roboto Slab" w:cs="Courier New"/>
          <w:i/>
          <w:sz w:val="24"/>
          <w:szCs w:val="24"/>
        </w:rPr>
        <w:t xml:space="preserve">To </w:t>
      </w:r>
      <w:r w:rsidR="00F72BD8" w:rsidRPr="007F60CB">
        <w:rPr>
          <w:rFonts w:ascii="Roboto Slab" w:eastAsia="Times New Roman" w:hAnsi="Roboto Slab" w:cs="Courier New"/>
          <w:i/>
          <w:sz w:val="24"/>
          <w:szCs w:val="24"/>
        </w:rPr>
        <w:t>establish</w:t>
      </w:r>
      <w:r>
        <w:rPr>
          <w:rFonts w:ascii="Roboto Slab" w:eastAsia="Times New Roman" w:hAnsi="Roboto Slab" w:cs="Courier New"/>
          <w:i/>
          <w:sz w:val="24"/>
          <w:szCs w:val="24"/>
        </w:rPr>
        <w:t xml:space="preserve"> </w:t>
      </w:r>
      <w:r>
        <w:rPr>
          <w:rFonts w:ascii="Roboto Slab" w:eastAsia="Times New Roman" w:hAnsi="Roboto Slab" w:cstheme="minorHAnsi"/>
          <w:bCs/>
          <w:i/>
          <w:sz w:val="24"/>
          <w:szCs w:val="24"/>
        </w:rPr>
        <w:t>the w</w:t>
      </w:r>
      <w:r w:rsidRPr="004600B5">
        <w:rPr>
          <w:rFonts w:ascii="Roboto Slab" w:eastAsia="Times New Roman" w:hAnsi="Roboto Slab" w:cstheme="minorHAnsi"/>
          <w:bCs/>
          <w:i/>
          <w:sz w:val="24"/>
          <w:szCs w:val="24"/>
        </w:rPr>
        <w:t xml:space="preserve">ant / need </w:t>
      </w:r>
      <w:r w:rsidRPr="007F60CB">
        <w:rPr>
          <w:rFonts w:ascii="Roboto Slab" w:eastAsia="Times New Roman" w:hAnsi="Roboto Slab" w:cs="Courier New"/>
          <w:i/>
          <w:sz w:val="24"/>
          <w:szCs w:val="24"/>
        </w:rPr>
        <w:t>for</w:t>
      </w:r>
      <w:r>
        <w:rPr>
          <w:rFonts w:ascii="Roboto Slab" w:eastAsia="Times New Roman" w:hAnsi="Roboto Slab" w:cs="Courier New"/>
          <w:i/>
          <w:sz w:val="24"/>
          <w:szCs w:val="24"/>
        </w:rPr>
        <w:t xml:space="preserve"> a path</w:t>
      </w:r>
      <w:r w:rsidR="00F72BD8" w:rsidRPr="007F60CB">
        <w:rPr>
          <w:rFonts w:ascii="Roboto Slab" w:eastAsia="Times New Roman" w:hAnsi="Roboto Slab" w:cs="Courier New"/>
          <w:i/>
          <w:sz w:val="24"/>
          <w:szCs w:val="24"/>
        </w:rPr>
        <w:t xml:space="preserve"> link from Broadford to Kyle</w:t>
      </w:r>
      <w:r>
        <w:rPr>
          <w:rFonts w:ascii="Roboto Slab" w:eastAsia="Times New Roman" w:hAnsi="Roboto Slab" w:cs="Courier New"/>
          <w:i/>
          <w:sz w:val="24"/>
          <w:szCs w:val="24"/>
        </w:rPr>
        <w:t xml:space="preserve">, and potentially further afield, </w:t>
      </w:r>
      <w:r w:rsidR="00F72BD8" w:rsidRPr="004600B5">
        <w:rPr>
          <w:rFonts w:ascii="Roboto Slab" w:eastAsia="Times New Roman" w:hAnsi="Roboto Slab" w:cs="Courier New"/>
          <w:i/>
          <w:sz w:val="24"/>
          <w:szCs w:val="24"/>
        </w:rPr>
        <w:t xml:space="preserve">including </w:t>
      </w:r>
      <w:r>
        <w:rPr>
          <w:rFonts w:ascii="Roboto Slab" w:eastAsia="Times New Roman" w:hAnsi="Roboto Slab" w:cs="Courier New"/>
          <w:i/>
          <w:sz w:val="24"/>
          <w:szCs w:val="24"/>
        </w:rPr>
        <w:t xml:space="preserve">the </w:t>
      </w:r>
      <w:r w:rsidR="00F72BD8" w:rsidRPr="004600B5">
        <w:rPr>
          <w:rFonts w:ascii="Roboto Slab" w:eastAsia="Times New Roman" w:hAnsi="Roboto Slab" w:cs="Courier New"/>
          <w:i/>
          <w:sz w:val="24"/>
          <w:szCs w:val="24"/>
        </w:rPr>
        <w:t>benefits of better cycle network and longer term opportunities.</w:t>
      </w:r>
    </w:p>
    <w:p w14:paraId="1A7E5F50" w14:textId="60D96C05" w:rsidR="006539B8" w:rsidRDefault="006539B8" w:rsidP="006539B8">
      <w:pPr>
        <w:pStyle w:val="ListParagraph"/>
        <w:numPr>
          <w:ilvl w:val="1"/>
          <w:numId w:val="24"/>
        </w:numPr>
        <w:autoSpaceDE w:val="0"/>
        <w:autoSpaceDN w:val="0"/>
        <w:adjustRightInd w:val="0"/>
        <w:spacing w:line="240" w:lineRule="auto"/>
        <w:rPr>
          <w:rFonts w:ascii="Roboto Slab" w:eastAsia="Times New Roman" w:hAnsi="Roboto Slab" w:cstheme="minorHAnsi"/>
          <w:bCs/>
          <w:i/>
          <w:sz w:val="24"/>
          <w:szCs w:val="24"/>
        </w:rPr>
      </w:pPr>
      <w:r>
        <w:rPr>
          <w:rFonts w:ascii="Roboto Slab" w:eastAsia="Times New Roman" w:hAnsi="Roboto Slab" w:cstheme="minorHAnsi"/>
          <w:bCs/>
          <w:i/>
          <w:sz w:val="24"/>
          <w:szCs w:val="24"/>
        </w:rPr>
        <w:t xml:space="preserve">Funding options for the potential project had been identified, by Andy Neison, from the Low Carbon Travel and Transport and Challenge Fund.  </w:t>
      </w:r>
    </w:p>
    <w:p w14:paraId="6DC70E44" w14:textId="77777777" w:rsidR="00F72BD8" w:rsidRPr="004600B5" w:rsidRDefault="00F72BD8" w:rsidP="00F72BD8">
      <w:pPr>
        <w:pStyle w:val="ListParagraph"/>
        <w:autoSpaceDE w:val="0"/>
        <w:autoSpaceDN w:val="0"/>
        <w:adjustRightInd w:val="0"/>
        <w:spacing w:line="240" w:lineRule="auto"/>
        <w:ind w:left="1440"/>
        <w:rPr>
          <w:rFonts w:ascii="Roboto Slab" w:eastAsia="Times New Roman" w:hAnsi="Roboto Slab" w:cstheme="minorHAnsi"/>
          <w:bCs/>
          <w:i/>
          <w:sz w:val="24"/>
          <w:szCs w:val="24"/>
        </w:rPr>
      </w:pPr>
    </w:p>
    <w:p w14:paraId="7ACF55DF" w14:textId="1F96CA86" w:rsidR="00F72BD8" w:rsidRDefault="00F72BD8" w:rsidP="006539B8">
      <w:pPr>
        <w:pStyle w:val="ListParagraph"/>
        <w:numPr>
          <w:ilvl w:val="0"/>
          <w:numId w:val="24"/>
        </w:numPr>
        <w:autoSpaceDE w:val="0"/>
        <w:autoSpaceDN w:val="0"/>
        <w:adjustRightInd w:val="0"/>
        <w:spacing w:line="240" w:lineRule="auto"/>
        <w:rPr>
          <w:rFonts w:ascii="Roboto Slab" w:eastAsia="Times New Roman" w:hAnsi="Roboto Slab" w:cstheme="minorHAnsi"/>
          <w:b/>
          <w:bCs/>
          <w:sz w:val="24"/>
          <w:szCs w:val="24"/>
        </w:rPr>
      </w:pPr>
      <w:r w:rsidRPr="00816C5C">
        <w:rPr>
          <w:rFonts w:ascii="Roboto Slab" w:eastAsia="Times New Roman" w:hAnsi="Roboto Slab" w:cstheme="minorHAnsi"/>
          <w:b/>
          <w:bCs/>
          <w:sz w:val="24"/>
          <w:szCs w:val="24"/>
        </w:rPr>
        <w:t>Background of Transport Scotland’s Low Carbon Travel and Transport and Challenge Fund (LCTT)</w:t>
      </w:r>
    </w:p>
    <w:p w14:paraId="76E44BA5" w14:textId="65589CB4" w:rsidR="006539B8" w:rsidRDefault="006539B8" w:rsidP="006539B8">
      <w:pPr>
        <w:pStyle w:val="ListParagraph"/>
        <w:autoSpaceDE w:val="0"/>
        <w:autoSpaceDN w:val="0"/>
        <w:adjustRightInd w:val="0"/>
        <w:spacing w:line="240" w:lineRule="auto"/>
        <w:rPr>
          <w:rFonts w:ascii="Roboto Slab" w:eastAsia="Times New Roman" w:hAnsi="Roboto Slab" w:cstheme="minorHAnsi"/>
          <w:bCs/>
          <w:sz w:val="24"/>
          <w:szCs w:val="24"/>
        </w:rPr>
      </w:pPr>
      <w:r w:rsidRPr="006539B8">
        <w:rPr>
          <w:rFonts w:ascii="Roboto Slab" w:eastAsia="Times New Roman" w:hAnsi="Roboto Slab" w:cstheme="minorHAnsi"/>
          <w:bCs/>
          <w:sz w:val="24"/>
          <w:szCs w:val="24"/>
        </w:rPr>
        <w:t>And</w:t>
      </w:r>
      <w:r>
        <w:rPr>
          <w:rFonts w:ascii="Roboto Slab" w:eastAsia="Times New Roman" w:hAnsi="Roboto Slab" w:cstheme="minorHAnsi"/>
          <w:bCs/>
          <w:sz w:val="24"/>
          <w:szCs w:val="24"/>
        </w:rPr>
        <w:t>y gave a detailed report on the LCTT fund after speaking with advisors from the LCTT and participation in a webinar.  Brief outcomes were:</w:t>
      </w:r>
    </w:p>
    <w:p w14:paraId="7E3FCFD5" w14:textId="0E3691E0" w:rsidR="006539B8" w:rsidRDefault="006539B8" w:rsidP="006539B8">
      <w:pPr>
        <w:pStyle w:val="ListParagraph"/>
        <w:numPr>
          <w:ilvl w:val="0"/>
          <w:numId w:val="25"/>
        </w:numPr>
        <w:autoSpaceDE w:val="0"/>
        <w:autoSpaceDN w:val="0"/>
        <w:adjustRightInd w:val="0"/>
        <w:spacing w:line="240" w:lineRule="auto"/>
        <w:rPr>
          <w:rFonts w:ascii="Roboto Slab" w:eastAsia="Times New Roman" w:hAnsi="Roboto Slab" w:cstheme="minorHAnsi"/>
          <w:bCs/>
          <w:sz w:val="24"/>
          <w:szCs w:val="24"/>
        </w:rPr>
      </w:pPr>
      <w:r w:rsidRPr="006539B8">
        <w:rPr>
          <w:rFonts w:ascii="Roboto Slab" w:eastAsia="Times New Roman" w:hAnsi="Roboto Slab" w:cstheme="minorHAnsi"/>
          <w:b/>
          <w:bCs/>
          <w:sz w:val="24"/>
          <w:szCs w:val="24"/>
        </w:rPr>
        <w:t>Funds available</w:t>
      </w:r>
      <w:r>
        <w:rPr>
          <w:rFonts w:ascii="Roboto Slab" w:eastAsia="Times New Roman" w:hAnsi="Roboto Slab" w:cstheme="minorHAnsi"/>
          <w:bCs/>
          <w:sz w:val="24"/>
          <w:szCs w:val="24"/>
        </w:rPr>
        <w:t xml:space="preserve">:  250k to 2million of Capital funding. </w:t>
      </w:r>
    </w:p>
    <w:p w14:paraId="45C4EF64" w14:textId="57545A0D" w:rsidR="006539B8" w:rsidRDefault="006539B8" w:rsidP="006539B8">
      <w:pPr>
        <w:pStyle w:val="ListParagraph"/>
        <w:numPr>
          <w:ilvl w:val="0"/>
          <w:numId w:val="25"/>
        </w:numPr>
        <w:autoSpaceDE w:val="0"/>
        <w:autoSpaceDN w:val="0"/>
        <w:adjustRightInd w:val="0"/>
        <w:spacing w:line="240" w:lineRule="auto"/>
        <w:rPr>
          <w:rFonts w:ascii="Roboto Slab" w:eastAsia="Times New Roman" w:hAnsi="Roboto Slab" w:cstheme="minorHAnsi"/>
          <w:bCs/>
          <w:sz w:val="24"/>
          <w:szCs w:val="24"/>
        </w:rPr>
      </w:pPr>
      <w:r w:rsidRPr="006539B8">
        <w:rPr>
          <w:rFonts w:ascii="Roboto Slab" w:eastAsia="Times New Roman" w:hAnsi="Roboto Slab" w:cstheme="minorHAnsi"/>
          <w:b/>
          <w:bCs/>
          <w:sz w:val="24"/>
          <w:szCs w:val="24"/>
        </w:rPr>
        <w:t>Criteria:</w:t>
      </w:r>
      <w:r>
        <w:rPr>
          <w:rFonts w:ascii="Roboto Slab" w:eastAsia="Times New Roman" w:hAnsi="Roboto Slab" w:cstheme="minorHAnsi"/>
          <w:bCs/>
          <w:sz w:val="24"/>
          <w:szCs w:val="24"/>
        </w:rPr>
        <w:t xml:space="preserve">  To be an everyday functional path. </w:t>
      </w:r>
      <w:r w:rsidR="00D87189">
        <w:rPr>
          <w:rFonts w:ascii="Roboto Slab" w:eastAsia="Times New Roman" w:hAnsi="Roboto Slab" w:cstheme="minorHAnsi"/>
          <w:bCs/>
          <w:sz w:val="24"/>
          <w:szCs w:val="24"/>
        </w:rPr>
        <w:t xml:space="preserve"> </w:t>
      </w:r>
    </w:p>
    <w:p w14:paraId="1F29C06C" w14:textId="0546BCF6" w:rsidR="006539B8" w:rsidRPr="00D87189" w:rsidRDefault="006539B8" w:rsidP="00D87189">
      <w:pPr>
        <w:pStyle w:val="ListParagraph"/>
        <w:numPr>
          <w:ilvl w:val="0"/>
          <w:numId w:val="25"/>
        </w:numPr>
        <w:autoSpaceDE w:val="0"/>
        <w:autoSpaceDN w:val="0"/>
        <w:adjustRightInd w:val="0"/>
        <w:spacing w:line="240" w:lineRule="auto"/>
        <w:rPr>
          <w:rFonts w:ascii="Roboto Slab" w:eastAsia="Times New Roman" w:hAnsi="Roboto Slab" w:cstheme="minorHAnsi"/>
          <w:bCs/>
          <w:sz w:val="24"/>
          <w:szCs w:val="24"/>
        </w:rPr>
      </w:pPr>
      <w:r w:rsidRPr="006539B8">
        <w:rPr>
          <w:rFonts w:ascii="Roboto Slab" w:eastAsia="Times New Roman" w:hAnsi="Roboto Slab" w:cstheme="minorHAnsi"/>
          <w:b/>
          <w:bCs/>
          <w:sz w:val="24"/>
          <w:szCs w:val="24"/>
        </w:rPr>
        <w:t>Challenge</w:t>
      </w:r>
      <w:r w:rsidRPr="00A52874">
        <w:rPr>
          <w:rFonts w:ascii="Roboto Slab" w:eastAsia="Times New Roman" w:hAnsi="Roboto Slab" w:cstheme="minorHAnsi"/>
          <w:bCs/>
          <w:sz w:val="24"/>
          <w:szCs w:val="24"/>
        </w:rPr>
        <w:t>:  LCCT look for match funding of at least 20% and any match funding has to be “clean</w:t>
      </w:r>
      <w:r w:rsidRPr="006539B8">
        <w:rPr>
          <w:rFonts w:ascii="Roboto Slab" w:eastAsia="Times New Roman" w:hAnsi="Roboto Slab" w:cstheme="minorHAnsi"/>
          <w:bCs/>
          <w:sz w:val="24"/>
          <w:szCs w:val="24"/>
        </w:rPr>
        <w:t xml:space="preserve">” </w:t>
      </w:r>
      <w:r w:rsidR="003936A4" w:rsidRPr="006539B8">
        <w:rPr>
          <w:rFonts w:ascii="Roboto Slab" w:eastAsia="Times New Roman" w:hAnsi="Roboto Slab" w:cstheme="minorHAnsi"/>
          <w:bCs/>
          <w:sz w:val="24"/>
          <w:szCs w:val="24"/>
        </w:rPr>
        <w:t>i.e.</w:t>
      </w:r>
      <w:r w:rsidRPr="006539B8">
        <w:rPr>
          <w:rFonts w:ascii="Roboto Slab" w:eastAsia="Times New Roman" w:hAnsi="Roboto Slab" w:cstheme="minorHAnsi"/>
          <w:bCs/>
          <w:sz w:val="24"/>
          <w:szCs w:val="24"/>
        </w:rPr>
        <w:t xml:space="preserve"> </w:t>
      </w:r>
      <w:r>
        <w:rPr>
          <w:rFonts w:ascii="Roboto Slab" w:eastAsia="Times New Roman" w:hAnsi="Roboto Slab" w:cstheme="minorHAnsi"/>
          <w:bCs/>
          <w:sz w:val="24"/>
          <w:szCs w:val="24"/>
        </w:rPr>
        <w:t xml:space="preserve">no other European funding, no corporate bodies, no state funding. </w:t>
      </w:r>
    </w:p>
    <w:p w14:paraId="7F1E4BFC" w14:textId="77777777" w:rsidR="00F72BD8" w:rsidRPr="004600B5" w:rsidRDefault="00F72BD8" w:rsidP="00F72BD8">
      <w:pPr>
        <w:pStyle w:val="ListParagraph"/>
        <w:autoSpaceDE w:val="0"/>
        <w:autoSpaceDN w:val="0"/>
        <w:adjustRightInd w:val="0"/>
        <w:spacing w:line="240" w:lineRule="auto"/>
        <w:ind w:left="1440"/>
        <w:rPr>
          <w:rFonts w:ascii="Roboto Slab" w:eastAsia="Times New Roman" w:hAnsi="Roboto Slab" w:cstheme="minorHAnsi"/>
          <w:bCs/>
          <w:i/>
          <w:sz w:val="24"/>
          <w:szCs w:val="24"/>
        </w:rPr>
      </w:pPr>
    </w:p>
    <w:p w14:paraId="3D7E8C62" w14:textId="23D4153A" w:rsidR="00F72BD8" w:rsidRDefault="00F72BD8" w:rsidP="00D87189">
      <w:pPr>
        <w:pStyle w:val="ListParagraph"/>
        <w:numPr>
          <w:ilvl w:val="0"/>
          <w:numId w:val="24"/>
        </w:numPr>
        <w:autoSpaceDE w:val="0"/>
        <w:autoSpaceDN w:val="0"/>
        <w:adjustRightInd w:val="0"/>
        <w:spacing w:line="240" w:lineRule="auto"/>
        <w:rPr>
          <w:rFonts w:ascii="Roboto Slab" w:eastAsia="Times New Roman" w:hAnsi="Roboto Slab" w:cstheme="minorHAnsi"/>
          <w:b/>
          <w:bCs/>
          <w:sz w:val="24"/>
          <w:szCs w:val="24"/>
        </w:rPr>
      </w:pPr>
      <w:r w:rsidRPr="00816C5C">
        <w:rPr>
          <w:rFonts w:ascii="Roboto Slab" w:eastAsia="Times New Roman" w:hAnsi="Roboto Slab" w:cstheme="minorHAnsi"/>
          <w:b/>
          <w:bCs/>
          <w:sz w:val="24"/>
          <w:szCs w:val="24"/>
        </w:rPr>
        <w:t xml:space="preserve">Potential route </w:t>
      </w:r>
    </w:p>
    <w:p w14:paraId="1A3F22B2" w14:textId="612AD3CA" w:rsidR="00D87189" w:rsidRPr="00D87189" w:rsidRDefault="00D87189" w:rsidP="00D87189">
      <w:pPr>
        <w:autoSpaceDE w:val="0"/>
        <w:autoSpaceDN w:val="0"/>
        <w:adjustRightInd w:val="0"/>
        <w:spacing w:line="240" w:lineRule="auto"/>
        <w:rPr>
          <w:rFonts w:eastAsia="Times New Roman" w:cstheme="minorHAnsi"/>
          <w:bCs/>
          <w:sz w:val="24"/>
          <w:szCs w:val="24"/>
        </w:rPr>
      </w:pPr>
      <w:r w:rsidRPr="00D87189">
        <w:rPr>
          <w:rFonts w:eastAsia="Times New Roman" w:cstheme="minorHAnsi"/>
          <w:bCs/>
          <w:sz w:val="24"/>
          <w:szCs w:val="24"/>
        </w:rPr>
        <w:t>Maps of the potential routes were distributed to all present.  There appears to be two options:</w:t>
      </w:r>
    </w:p>
    <w:p w14:paraId="430BE7F1" w14:textId="74B06DF0" w:rsidR="00D87189" w:rsidRPr="00D87189" w:rsidRDefault="00D87189" w:rsidP="00D87189">
      <w:pPr>
        <w:pStyle w:val="ListParagraph"/>
        <w:numPr>
          <w:ilvl w:val="0"/>
          <w:numId w:val="26"/>
        </w:numPr>
        <w:autoSpaceDE w:val="0"/>
        <w:autoSpaceDN w:val="0"/>
        <w:adjustRightInd w:val="0"/>
        <w:spacing w:line="240" w:lineRule="auto"/>
        <w:rPr>
          <w:rFonts w:ascii="Roboto Slab" w:eastAsia="Times New Roman" w:hAnsi="Roboto Slab" w:cstheme="minorHAnsi"/>
          <w:bCs/>
          <w:sz w:val="24"/>
          <w:szCs w:val="24"/>
        </w:rPr>
      </w:pPr>
      <w:r w:rsidRPr="00D87189">
        <w:rPr>
          <w:rFonts w:ascii="Roboto Slab" w:eastAsia="Times New Roman" w:hAnsi="Roboto Slab" w:cstheme="minorHAnsi"/>
          <w:bCs/>
          <w:sz w:val="24"/>
          <w:szCs w:val="24"/>
        </w:rPr>
        <w:t xml:space="preserve">Coastal route </w:t>
      </w:r>
    </w:p>
    <w:p w14:paraId="3DD56112" w14:textId="77777777" w:rsidR="00D87189" w:rsidRDefault="00D87189" w:rsidP="00D87189">
      <w:pPr>
        <w:pStyle w:val="ListParagraph"/>
        <w:numPr>
          <w:ilvl w:val="0"/>
          <w:numId w:val="26"/>
        </w:numPr>
        <w:autoSpaceDE w:val="0"/>
        <w:autoSpaceDN w:val="0"/>
        <w:adjustRightInd w:val="0"/>
        <w:spacing w:line="240" w:lineRule="auto"/>
        <w:rPr>
          <w:rFonts w:ascii="Roboto Slab" w:eastAsia="Times New Roman" w:hAnsi="Roboto Slab" w:cstheme="minorHAnsi"/>
          <w:bCs/>
          <w:sz w:val="24"/>
          <w:szCs w:val="24"/>
        </w:rPr>
      </w:pPr>
      <w:r w:rsidRPr="00D87189">
        <w:rPr>
          <w:rFonts w:ascii="Roboto Slab" w:eastAsia="Times New Roman" w:hAnsi="Roboto Slab" w:cstheme="minorHAnsi"/>
          <w:bCs/>
          <w:sz w:val="24"/>
          <w:szCs w:val="24"/>
        </w:rPr>
        <w:t>“High” route</w:t>
      </w:r>
    </w:p>
    <w:p w14:paraId="0874872E" w14:textId="6B554583" w:rsidR="00D87189" w:rsidRDefault="00D87189" w:rsidP="00D87189">
      <w:pPr>
        <w:autoSpaceDE w:val="0"/>
        <w:autoSpaceDN w:val="0"/>
        <w:adjustRightInd w:val="0"/>
        <w:spacing w:line="240" w:lineRule="auto"/>
        <w:rPr>
          <w:rFonts w:eastAsia="Times New Roman" w:cstheme="minorHAnsi"/>
          <w:bCs/>
          <w:sz w:val="24"/>
          <w:szCs w:val="24"/>
        </w:rPr>
      </w:pPr>
      <w:r w:rsidRPr="00D87189">
        <w:rPr>
          <w:rFonts w:eastAsia="Times New Roman" w:cstheme="minorHAnsi"/>
          <w:bCs/>
          <w:sz w:val="24"/>
          <w:szCs w:val="24"/>
        </w:rPr>
        <w:t xml:space="preserve">After open discussion it was agreed that the most viable route was the </w:t>
      </w:r>
      <w:r w:rsidRPr="00D87189">
        <w:rPr>
          <w:rFonts w:eastAsia="Times New Roman" w:cstheme="minorHAnsi"/>
          <w:b/>
          <w:bCs/>
          <w:sz w:val="24"/>
          <w:szCs w:val="24"/>
        </w:rPr>
        <w:t>coastal route</w:t>
      </w:r>
      <w:r w:rsidRPr="00D87189">
        <w:rPr>
          <w:rFonts w:eastAsia="Times New Roman" w:cstheme="minorHAnsi"/>
          <w:bCs/>
          <w:sz w:val="24"/>
          <w:szCs w:val="24"/>
        </w:rPr>
        <w:t xml:space="preserve">. </w:t>
      </w:r>
    </w:p>
    <w:p w14:paraId="3ADC6F68" w14:textId="67E17469" w:rsidR="00F72BD8" w:rsidRDefault="00D87189" w:rsidP="00C904E3">
      <w:pPr>
        <w:autoSpaceDE w:val="0"/>
        <w:autoSpaceDN w:val="0"/>
        <w:adjustRightInd w:val="0"/>
        <w:spacing w:line="240" w:lineRule="auto"/>
        <w:rPr>
          <w:rFonts w:eastAsia="Times New Roman" w:cstheme="minorHAnsi"/>
          <w:bCs/>
          <w:sz w:val="24"/>
          <w:szCs w:val="24"/>
        </w:rPr>
      </w:pPr>
      <w:r>
        <w:rPr>
          <w:rFonts w:eastAsia="Times New Roman" w:cstheme="minorHAnsi"/>
          <w:bCs/>
          <w:sz w:val="24"/>
          <w:szCs w:val="24"/>
        </w:rPr>
        <w:t>A copy of the 1995 SUSTRAN feasibility study was discussed and in 1995 the approximate cost of the coastal route was £500k.</w:t>
      </w:r>
    </w:p>
    <w:p w14:paraId="4F3BDFAC" w14:textId="4700A92B" w:rsidR="00C904E3" w:rsidRDefault="00C904E3" w:rsidP="00C904E3">
      <w:pPr>
        <w:autoSpaceDE w:val="0"/>
        <w:autoSpaceDN w:val="0"/>
        <w:adjustRightInd w:val="0"/>
        <w:spacing w:line="240" w:lineRule="auto"/>
        <w:rPr>
          <w:rFonts w:eastAsia="Times New Roman" w:cstheme="minorHAnsi"/>
          <w:bCs/>
          <w:sz w:val="24"/>
          <w:szCs w:val="24"/>
        </w:rPr>
      </w:pPr>
    </w:p>
    <w:p w14:paraId="7F66AEBC" w14:textId="77777777" w:rsidR="00C904E3" w:rsidRPr="00C904E3" w:rsidRDefault="00C904E3" w:rsidP="00C904E3">
      <w:pPr>
        <w:autoSpaceDE w:val="0"/>
        <w:autoSpaceDN w:val="0"/>
        <w:adjustRightInd w:val="0"/>
        <w:spacing w:line="240" w:lineRule="auto"/>
        <w:rPr>
          <w:rFonts w:eastAsia="Times New Roman" w:cstheme="minorHAnsi"/>
          <w:bCs/>
          <w:sz w:val="24"/>
          <w:szCs w:val="24"/>
        </w:rPr>
      </w:pPr>
    </w:p>
    <w:p w14:paraId="35AAC086" w14:textId="166814EA" w:rsidR="00F72BD8" w:rsidRDefault="00F72BD8" w:rsidP="00F72BD8">
      <w:pPr>
        <w:pStyle w:val="ListParagraph"/>
        <w:numPr>
          <w:ilvl w:val="0"/>
          <w:numId w:val="24"/>
        </w:numPr>
        <w:autoSpaceDE w:val="0"/>
        <w:autoSpaceDN w:val="0"/>
        <w:adjustRightInd w:val="0"/>
        <w:spacing w:line="240" w:lineRule="auto"/>
        <w:rPr>
          <w:rFonts w:ascii="Roboto Slab" w:eastAsia="Times New Roman" w:hAnsi="Roboto Slab" w:cstheme="minorHAnsi"/>
          <w:b/>
          <w:bCs/>
          <w:sz w:val="24"/>
          <w:szCs w:val="24"/>
        </w:rPr>
      </w:pPr>
      <w:r w:rsidRPr="00816C5C">
        <w:rPr>
          <w:rFonts w:ascii="Roboto Slab" w:eastAsia="Times New Roman" w:hAnsi="Roboto Slab" w:cstheme="minorHAnsi"/>
          <w:b/>
          <w:bCs/>
          <w:sz w:val="24"/>
          <w:szCs w:val="24"/>
        </w:rPr>
        <w:lastRenderedPageBreak/>
        <w:t xml:space="preserve">Open discussion </w:t>
      </w:r>
    </w:p>
    <w:p w14:paraId="31F7167F" w14:textId="3EA99457" w:rsidR="00D87189" w:rsidRPr="00D87189" w:rsidRDefault="00D87189" w:rsidP="00D87189">
      <w:pPr>
        <w:autoSpaceDE w:val="0"/>
        <w:autoSpaceDN w:val="0"/>
        <w:adjustRightInd w:val="0"/>
        <w:spacing w:line="240" w:lineRule="auto"/>
        <w:rPr>
          <w:rFonts w:eastAsia="Times New Roman" w:cstheme="minorHAnsi"/>
          <w:bCs/>
          <w:sz w:val="24"/>
          <w:szCs w:val="24"/>
        </w:rPr>
      </w:pPr>
      <w:r w:rsidRPr="00D87189">
        <w:rPr>
          <w:rFonts w:eastAsia="Times New Roman" w:cstheme="minorHAnsi"/>
          <w:bCs/>
          <w:sz w:val="24"/>
          <w:szCs w:val="24"/>
        </w:rPr>
        <w:t>The challenges of the project were discussed, these included:</w:t>
      </w:r>
    </w:p>
    <w:p w14:paraId="0AAC9F22" w14:textId="6F0C3F2C" w:rsidR="00D87189" w:rsidRPr="00D87189" w:rsidRDefault="00D87189" w:rsidP="00D87189">
      <w:pPr>
        <w:autoSpaceDE w:val="0"/>
        <w:autoSpaceDN w:val="0"/>
        <w:adjustRightInd w:val="0"/>
        <w:spacing w:line="240" w:lineRule="auto"/>
        <w:rPr>
          <w:rFonts w:eastAsia="Times New Roman" w:cstheme="minorHAnsi"/>
          <w:bCs/>
          <w:sz w:val="24"/>
          <w:szCs w:val="24"/>
        </w:rPr>
      </w:pPr>
      <w:r w:rsidRPr="00D87189">
        <w:rPr>
          <w:rFonts w:eastAsia="Times New Roman" w:cstheme="minorHAnsi"/>
          <w:bCs/>
          <w:sz w:val="24"/>
          <w:szCs w:val="24"/>
        </w:rPr>
        <w:tab/>
        <w:t>Access through land</w:t>
      </w:r>
    </w:p>
    <w:p w14:paraId="43E07AF6" w14:textId="3CE701B9" w:rsidR="00D87189" w:rsidRPr="00D87189" w:rsidRDefault="00D87189" w:rsidP="00D87189">
      <w:pPr>
        <w:autoSpaceDE w:val="0"/>
        <w:autoSpaceDN w:val="0"/>
        <w:adjustRightInd w:val="0"/>
        <w:spacing w:line="240" w:lineRule="auto"/>
        <w:rPr>
          <w:rFonts w:eastAsia="Times New Roman" w:cstheme="minorHAnsi"/>
          <w:bCs/>
          <w:sz w:val="24"/>
          <w:szCs w:val="24"/>
        </w:rPr>
      </w:pPr>
      <w:r w:rsidRPr="00D87189">
        <w:rPr>
          <w:rFonts w:eastAsia="Times New Roman" w:cstheme="minorHAnsi"/>
          <w:bCs/>
          <w:sz w:val="24"/>
          <w:szCs w:val="24"/>
        </w:rPr>
        <w:tab/>
        <w:t xml:space="preserve">Funding </w:t>
      </w:r>
    </w:p>
    <w:p w14:paraId="0539E0D7" w14:textId="61DA3041" w:rsidR="00D87189" w:rsidRPr="00D87189" w:rsidRDefault="00D87189" w:rsidP="00D87189">
      <w:pPr>
        <w:autoSpaceDE w:val="0"/>
        <w:autoSpaceDN w:val="0"/>
        <w:adjustRightInd w:val="0"/>
        <w:spacing w:line="240" w:lineRule="auto"/>
        <w:rPr>
          <w:rFonts w:eastAsia="Times New Roman" w:cstheme="minorHAnsi"/>
          <w:bCs/>
          <w:sz w:val="24"/>
          <w:szCs w:val="24"/>
        </w:rPr>
      </w:pPr>
      <w:r w:rsidRPr="00D87189">
        <w:rPr>
          <w:rFonts w:eastAsia="Times New Roman" w:cstheme="minorHAnsi"/>
          <w:bCs/>
          <w:sz w:val="24"/>
          <w:szCs w:val="24"/>
        </w:rPr>
        <w:tab/>
      </w:r>
      <w:r w:rsidR="003936A4" w:rsidRPr="00D87189">
        <w:rPr>
          <w:rFonts w:eastAsia="Times New Roman" w:cstheme="minorHAnsi"/>
          <w:bCs/>
          <w:sz w:val="24"/>
          <w:szCs w:val="24"/>
        </w:rPr>
        <w:t>Availability</w:t>
      </w:r>
      <w:r w:rsidRPr="00D87189">
        <w:rPr>
          <w:rFonts w:eastAsia="Times New Roman" w:cstheme="minorHAnsi"/>
          <w:bCs/>
          <w:sz w:val="24"/>
          <w:szCs w:val="24"/>
        </w:rPr>
        <w:t xml:space="preserve"> of</w:t>
      </w:r>
      <w:r w:rsidR="0082182D">
        <w:rPr>
          <w:rFonts w:eastAsia="Times New Roman" w:cstheme="minorHAnsi"/>
          <w:bCs/>
          <w:sz w:val="24"/>
          <w:szCs w:val="24"/>
        </w:rPr>
        <w:t xml:space="preserve"> local</w:t>
      </w:r>
      <w:r w:rsidRPr="00D87189">
        <w:rPr>
          <w:rFonts w:eastAsia="Times New Roman" w:cstheme="minorHAnsi"/>
          <w:bCs/>
          <w:sz w:val="24"/>
          <w:szCs w:val="24"/>
        </w:rPr>
        <w:t xml:space="preserve"> help and support for the project. </w:t>
      </w:r>
    </w:p>
    <w:p w14:paraId="3F7A5BEE" w14:textId="36137DDD" w:rsidR="00D87189" w:rsidRDefault="00D87189" w:rsidP="0082182D">
      <w:pPr>
        <w:autoSpaceDE w:val="0"/>
        <w:autoSpaceDN w:val="0"/>
        <w:adjustRightInd w:val="0"/>
        <w:spacing w:line="240" w:lineRule="auto"/>
        <w:rPr>
          <w:rFonts w:eastAsia="Times New Roman" w:cstheme="minorHAnsi"/>
          <w:bCs/>
          <w:sz w:val="24"/>
          <w:szCs w:val="24"/>
        </w:rPr>
      </w:pPr>
      <w:r w:rsidRPr="00D87189">
        <w:rPr>
          <w:rFonts w:eastAsia="Times New Roman" w:cstheme="minorHAnsi"/>
          <w:bCs/>
          <w:sz w:val="24"/>
          <w:szCs w:val="24"/>
        </w:rPr>
        <w:t>Despite the challenges it was overwhelmingly felt that the project should be progressed.</w:t>
      </w:r>
    </w:p>
    <w:p w14:paraId="24D06732" w14:textId="77777777" w:rsidR="0082182D" w:rsidRPr="0082182D" w:rsidRDefault="0082182D" w:rsidP="0082182D">
      <w:pPr>
        <w:autoSpaceDE w:val="0"/>
        <w:autoSpaceDN w:val="0"/>
        <w:adjustRightInd w:val="0"/>
        <w:spacing w:line="240" w:lineRule="auto"/>
        <w:rPr>
          <w:rFonts w:eastAsia="Times New Roman" w:cstheme="minorHAnsi"/>
          <w:bCs/>
          <w:sz w:val="24"/>
          <w:szCs w:val="24"/>
        </w:rPr>
      </w:pPr>
    </w:p>
    <w:p w14:paraId="1D87FEB7" w14:textId="064EC0E3" w:rsidR="00F72BD8" w:rsidRDefault="003936A4" w:rsidP="00F72BD8">
      <w:pPr>
        <w:pStyle w:val="ListParagraph"/>
        <w:numPr>
          <w:ilvl w:val="0"/>
          <w:numId w:val="24"/>
        </w:numPr>
        <w:autoSpaceDE w:val="0"/>
        <w:autoSpaceDN w:val="0"/>
        <w:adjustRightInd w:val="0"/>
        <w:spacing w:line="240" w:lineRule="auto"/>
        <w:rPr>
          <w:rFonts w:ascii="Roboto Slab" w:eastAsia="Times New Roman" w:hAnsi="Roboto Slab" w:cstheme="minorHAnsi"/>
          <w:b/>
          <w:bCs/>
          <w:sz w:val="24"/>
          <w:szCs w:val="24"/>
        </w:rPr>
      </w:pPr>
      <w:r w:rsidRPr="00816C5C">
        <w:rPr>
          <w:rFonts w:ascii="Roboto Slab" w:eastAsia="Times New Roman" w:hAnsi="Roboto Slab" w:cstheme="minorHAnsi"/>
          <w:b/>
          <w:bCs/>
          <w:sz w:val="24"/>
          <w:szCs w:val="24"/>
        </w:rPr>
        <w:t>Feasibility</w:t>
      </w:r>
      <w:r w:rsidR="00F72BD8" w:rsidRPr="00816C5C">
        <w:rPr>
          <w:rFonts w:ascii="Roboto Slab" w:eastAsia="Times New Roman" w:hAnsi="Roboto Slab" w:cstheme="minorHAnsi"/>
          <w:b/>
          <w:bCs/>
          <w:sz w:val="24"/>
          <w:szCs w:val="24"/>
        </w:rPr>
        <w:t xml:space="preserve"> of project</w:t>
      </w:r>
    </w:p>
    <w:p w14:paraId="104CF025" w14:textId="4E547BCD" w:rsidR="0082182D" w:rsidRDefault="0082182D" w:rsidP="0082182D">
      <w:pPr>
        <w:autoSpaceDE w:val="0"/>
        <w:autoSpaceDN w:val="0"/>
        <w:adjustRightInd w:val="0"/>
        <w:spacing w:line="240" w:lineRule="auto"/>
        <w:rPr>
          <w:rFonts w:eastAsia="Times New Roman" w:cstheme="minorHAnsi"/>
          <w:bCs/>
          <w:sz w:val="24"/>
          <w:szCs w:val="24"/>
        </w:rPr>
      </w:pPr>
      <w:r w:rsidRPr="0082182D">
        <w:rPr>
          <w:rFonts w:eastAsia="Times New Roman" w:cstheme="minorHAnsi"/>
          <w:bCs/>
          <w:sz w:val="24"/>
          <w:szCs w:val="24"/>
        </w:rPr>
        <w:t xml:space="preserve">After discussion it was decided that a </w:t>
      </w:r>
      <w:r w:rsidRPr="0082182D">
        <w:rPr>
          <w:rFonts w:eastAsia="Times New Roman" w:cstheme="minorHAnsi"/>
          <w:b/>
          <w:bCs/>
          <w:sz w:val="24"/>
          <w:szCs w:val="24"/>
        </w:rPr>
        <w:t>working group</w:t>
      </w:r>
      <w:r w:rsidRPr="0082182D">
        <w:rPr>
          <w:rFonts w:eastAsia="Times New Roman" w:cstheme="minorHAnsi"/>
          <w:bCs/>
          <w:sz w:val="24"/>
          <w:szCs w:val="24"/>
        </w:rPr>
        <w:t xml:space="preserve"> would be formed but that they would </w:t>
      </w:r>
      <w:r w:rsidRPr="0082182D">
        <w:rPr>
          <w:rFonts w:eastAsia="Times New Roman" w:cstheme="minorHAnsi"/>
          <w:b/>
          <w:bCs/>
          <w:sz w:val="24"/>
          <w:szCs w:val="24"/>
        </w:rPr>
        <w:t xml:space="preserve">not </w:t>
      </w:r>
      <w:r>
        <w:rPr>
          <w:rFonts w:eastAsia="Times New Roman" w:cstheme="minorHAnsi"/>
          <w:bCs/>
          <w:sz w:val="24"/>
          <w:szCs w:val="24"/>
        </w:rPr>
        <w:t xml:space="preserve">be </w:t>
      </w:r>
      <w:r w:rsidRPr="0082182D">
        <w:rPr>
          <w:rFonts w:eastAsia="Times New Roman" w:cstheme="minorHAnsi"/>
          <w:bCs/>
          <w:sz w:val="24"/>
          <w:szCs w:val="24"/>
        </w:rPr>
        <w:t xml:space="preserve">submitting an application to the LCTT fund as there was not enough time to get all the relevant information together.   </w:t>
      </w:r>
    </w:p>
    <w:p w14:paraId="1A1E4F8D" w14:textId="77777777" w:rsidR="0082182D" w:rsidRPr="0082182D" w:rsidRDefault="0082182D" w:rsidP="0082182D">
      <w:pPr>
        <w:autoSpaceDE w:val="0"/>
        <w:autoSpaceDN w:val="0"/>
        <w:adjustRightInd w:val="0"/>
        <w:spacing w:line="240" w:lineRule="auto"/>
        <w:rPr>
          <w:rFonts w:eastAsia="Times New Roman" w:cstheme="minorHAnsi"/>
          <w:bCs/>
          <w:sz w:val="24"/>
          <w:szCs w:val="24"/>
        </w:rPr>
      </w:pPr>
    </w:p>
    <w:p w14:paraId="35E4D32C" w14:textId="5AA72AD1" w:rsidR="00F72BD8" w:rsidRDefault="00F72BD8" w:rsidP="00F72BD8">
      <w:pPr>
        <w:pStyle w:val="ListParagraph"/>
        <w:numPr>
          <w:ilvl w:val="0"/>
          <w:numId w:val="24"/>
        </w:numPr>
        <w:autoSpaceDE w:val="0"/>
        <w:autoSpaceDN w:val="0"/>
        <w:adjustRightInd w:val="0"/>
        <w:spacing w:line="240" w:lineRule="auto"/>
        <w:rPr>
          <w:rFonts w:ascii="Roboto Slab" w:eastAsia="Times New Roman" w:hAnsi="Roboto Slab" w:cstheme="minorHAnsi"/>
          <w:b/>
          <w:bCs/>
          <w:sz w:val="24"/>
          <w:szCs w:val="24"/>
        </w:rPr>
      </w:pPr>
      <w:r w:rsidRPr="00816C5C">
        <w:rPr>
          <w:rFonts w:ascii="Roboto Slab" w:eastAsia="Times New Roman" w:hAnsi="Roboto Slab" w:cstheme="minorHAnsi"/>
          <w:b/>
          <w:bCs/>
          <w:sz w:val="24"/>
          <w:szCs w:val="24"/>
        </w:rPr>
        <w:t xml:space="preserve">Summary </w:t>
      </w:r>
    </w:p>
    <w:p w14:paraId="65E6EFAE" w14:textId="7A08F0C5" w:rsidR="0082182D" w:rsidRDefault="0082182D" w:rsidP="00C904E3">
      <w:pPr>
        <w:autoSpaceDE w:val="0"/>
        <w:autoSpaceDN w:val="0"/>
        <w:adjustRightInd w:val="0"/>
        <w:spacing w:line="240" w:lineRule="auto"/>
        <w:rPr>
          <w:rFonts w:eastAsia="Times New Roman" w:cstheme="minorHAnsi"/>
          <w:bCs/>
          <w:sz w:val="24"/>
          <w:szCs w:val="24"/>
        </w:rPr>
      </w:pPr>
      <w:r w:rsidRPr="0082182D">
        <w:rPr>
          <w:rFonts w:eastAsia="Times New Roman" w:cstheme="minorHAnsi"/>
          <w:bCs/>
          <w:sz w:val="24"/>
          <w:szCs w:val="24"/>
        </w:rPr>
        <w:t>Working group to be formed (</w:t>
      </w:r>
      <w:r w:rsidRPr="0082182D">
        <w:rPr>
          <w:rFonts w:eastAsia="Times New Roman" w:cstheme="minorHAnsi"/>
          <w:bCs/>
          <w:i/>
          <w:sz w:val="24"/>
          <w:szCs w:val="24"/>
        </w:rPr>
        <w:t>Adele Beck, Andy Neison, Janet Ullman, Annice Macleod, Rhona Buchan, Lauren Glasgow, Tom Stephens and representatives from Kyle and Lochalsh Community Trust / Council and Kyleakin Community Council</w:t>
      </w:r>
      <w:r>
        <w:rPr>
          <w:rFonts w:eastAsia="Times New Roman" w:cstheme="minorHAnsi"/>
          <w:bCs/>
          <w:sz w:val="24"/>
          <w:szCs w:val="24"/>
        </w:rPr>
        <w:t xml:space="preserve">).  </w:t>
      </w:r>
      <w:r w:rsidRPr="0082182D">
        <w:rPr>
          <w:rFonts w:eastAsia="Times New Roman" w:cstheme="minorHAnsi"/>
          <w:bCs/>
          <w:sz w:val="24"/>
          <w:szCs w:val="24"/>
        </w:rPr>
        <w:t>However</w:t>
      </w:r>
      <w:r>
        <w:rPr>
          <w:rFonts w:eastAsia="Times New Roman" w:cstheme="minorHAnsi"/>
          <w:bCs/>
          <w:sz w:val="24"/>
          <w:szCs w:val="24"/>
        </w:rPr>
        <w:t>,</w:t>
      </w:r>
      <w:r w:rsidRPr="0082182D">
        <w:rPr>
          <w:rFonts w:eastAsia="Times New Roman" w:cstheme="minorHAnsi"/>
          <w:bCs/>
          <w:sz w:val="24"/>
          <w:szCs w:val="24"/>
        </w:rPr>
        <w:t xml:space="preserve"> all meetings will be open </w:t>
      </w:r>
      <w:r w:rsidR="00E0262E">
        <w:rPr>
          <w:rFonts w:eastAsia="Times New Roman" w:cstheme="minorHAnsi"/>
          <w:bCs/>
          <w:sz w:val="24"/>
          <w:szCs w:val="24"/>
        </w:rPr>
        <w:t>to</w:t>
      </w:r>
      <w:r w:rsidRPr="0082182D">
        <w:rPr>
          <w:rFonts w:eastAsia="Times New Roman" w:cstheme="minorHAnsi"/>
          <w:bCs/>
          <w:sz w:val="24"/>
          <w:szCs w:val="24"/>
        </w:rPr>
        <w:t xml:space="preserve"> anyone who would like to get involved</w:t>
      </w:r>
      <w:r w:rsidR="00E0262E">
        <w:rPr>
          <w:rFonts w:eastAsia="Times New Roman" w:cstheme="minorHAnsi"/>
          <w:bCs/>
          <w:sz w:val="24"/>
          <w:szCs w:val="24"/>
        </w:rPr>
        <w:t xml:space="preserve"> can become part of the working group</w:t>
      </w:r>
      <w:r w:rsidRPr="0082182D">
        <w:rPr>
          <w:rFonts w:eastAsia="Times New Roman" w:cstheme="minorHAnsi"/>
          <w:bCs/>
          <w:sz w:val="24"/>
          <w:szCs w:val="24"/>
        </w:rPr>
        <w:t xml:space="preserve">. </w:t>
      </w:r>
    </w:p>
    <w:p w14:paraId="665FF3B2" w14:textId="0A14D4C6" w:rsidR="00C904E3" w:rsidRDefault="00C904E3" w:rsidP="00C904E3">
      <w:pPr>
        <w:autoSpaceDE w:val="0"/>
        <w:autoSpaceDN w:val="0"/>
        <w:adjustRightInd w:val="0"/>
        <w:spacing w:line="240" w:lineRule="auto"/>
        <w:rPr>
          <w:rFonts w:eastAsia="Times New Roman" w:cstheme="minorHAnsi"/>
          <w:bCs/>
          <w:sz w:val="24"/>
          <w:szCs w:val="24"/>
        </w:rPr>
      </w:pPr>
    </w:p>
    <w:p w14:paraId="5C3372FD" w14:textId="7F377FF4" w:rsidR="00C904E3" w:rsidRDefault="00C904E3" w:rsidP="00C904E3">
      <w:pPr>
        <w:autoSpaceDE w:val="0"/>
        <w:autoSpaceDN w:val="0"/>
        <w:adjustRightInd w:val="0"/>
        <w:spacing w:line="240" w:lineRule="auto"/>
        <w:rPr>
          <w:rFonts w:eastAsia="Times New Roman" w:cstheme="minorHAnsi"/>
          <w:bCs/>
          <w:sz w:val="24"/>
          <w:szCs w:val="24"/>
        </w:rPr>
      </w:pPr>
      <w:r>
        <w:rPr>
          <w:rFonts w:eastAsia="Times New Roman" w:cstheme="minorHAnsi"/>
          <w:bCs/>
          <w:sz w:val="24"/>
          <w:szCs w:val="24"/>
        </w:rPr>
        <w:t>Name for working group needed.</w:t>
      </w:r>
    </w:p>
    <w:p w14:paraId="48CF5D7D" w14:textId="564258DA" w:rsidR="0082182D" w:rsidRDefault="0082182D" w:rsidP="0082182D">
      <w:pPr>
        <w:autoSpaceDE w:val="0"/>
        <w:autoSpaceDN w:val="0"/>
        <w:adjustRightInd w:val="0"/>
        <w:spacing w:line="240" w:lineRule="auto"/>
        <w:ind w:left="360"/>
        <w:rPr>
          <w:rFonts w:eastAsia="Times New Roman" w:cstheme="minorHAnsi"/>
          <w:bCs/>
          <w:sz w:val="24"/>
          <w:szCs w:val="24"/>
        </w:rPr>
      </w:pPr>
    </w:p>
    <w:p w14:paraId="4A57983C" w14:textId="2C1214F9" w:rsidR="0082182D" w:rsidRDefault="0082182D" w:rsidP="00C904E3">
      <w:pPr>
        <w:autoSpaceDE w:val="0"/>
        <w:autoSpaceDN w:val="0"/>
        <w:adjustRightInd w:val="0"/>
        <w:spacing w:line="240" w:lineRule="auto"/>
        <w:rPr>
          <w:rFonts w:eastAsia="Times New Roman" w:cstheme="minorHAnsi"/>
          <w:bCs/>
          <w:sz w:val="24"/>
          <w:szCs w:val="24"/>
        </w:rPr>
      </w:pPr>
      <w:r>
        <w:rPr>
          <w:rFonts w:eastAsia="Times New Roman" w:cstheme="minorHAnsi"/>
          <w:bCs/>
          <w:sz w:val="24"/>
          <w:szCs w:val="24"/>
        </w:rPr>
        <w:t xml:space="preserve">Press release to be prepared and sent out to keep the Community updated.  </w:t>
      </w:r>
      <w:r w:rsidRPr="00CD46B9">
        <w:rPr>
          <w:rFonts w:eastAsia="Times New Roman" w:cstheme="minorHAnsi"/>
          <w:b/>
          <w:bCs/>
          <w:sz w:val="24"/>
          <w:szCs w:val="24"/>
        </w:rPr>
        <w:t>Action???</w:t>
      </w:r>
      <w:r>
        <w:rPr>
          <w:rFonts w:eastAsia="Times New Roman" w:cstheme="minorHAnsi"/>
          <w:bCs/>
          <w:sz w:val="24"/>
          <w:szCs w:val="24"/>
        </w:rPr>
        <w:t xml:space="preserve"> </w:t>
      </w:r>
    </w:p>
    <w:p w14:paraId="4CBB6F6B" w14:textId="4DAE4957" w:rsidR="0082182D" w:rsidRDefault="0082182D" w:rsidP="0082182D">
      <w:pPr>
        <w:autoSpaceDE w:val="0"/>
        <w:autoSpaceDN w:val="0"/>
        <w:adjustRightInd w:val="0"/>
        <w:spacing w:line="240" w:lineRule="auto"/>
        <w:ind w:left="360"/>
        <w:rPr>
          <w:rFonts w:eastAsia="Times New Roman" w:cstheme="minorHAnsi"/>
          <w:bCs/>
          <w:sz w:val="24"/>
          <w:szCs w:val="24"/>
        </w:rPr>
      </w:pPr>
    </w:p>
    <w:p w14:paraId="324076E8" w14:textId="592FB120" w:rsidR="0082182D" w:rsidRDefault="00CD46B9" w:rsidP="00C904E3">
      <w:pPr>
        <w:autoSpaceDE w:val="0"/>
        <w:autoSpaceDN w:val="0"/>
        <w:adjustRightInd w:val="0"/>
        <w:spacing w:line="240" w:lineRule="auto"/>
        <w:rPr>
          <w:rFonts w:eastAsia="Times New Roman" w:cstheme="minorHAnsi"/>
          <w:b/>
          <w:bCs/>
          <w:sz w:val="24"/>
          <w:szCs w:val="24"/>
        </w:rPr>
      </w:pPr>
      <w:r>
        <w:rPr>
          <w:rFonts w:eastAsia="Times New Roman" w:cstheme="minorHAnsi"/>
          <w:bCs/>
          <w:sz w:val="24"/>
          <w:szCs w:val="24"/>
        </w:rPr>
        <w:t xml:space="preserve">Identify and speak to landowners between Marine Harvest (Kyleakin) and Luthsa.  </w:t>
      </w:r>
      <w:r w:rsidRPr="00CD46B9">
        <w:rPr>
          <w:rFonts w:eastAsia="Times New Roman" w:cstheme="minorHAnsi"/>
          <w:b/>
          <w:bCs/>
          <w:sz w:val="24"/>
          <w:szCs w:val="24"/>
        </w:rPr>
        <w:t>Action:  John Finlayson, Ian Sikorski</w:t>
      </w:r>
    </w:p>
    <w:p w14:paraId="15AB099F" w14:textId="5D9CC8F0" w:rsidR="00CD46B9" w:rsidRDefault="00CD46B9" w:rsidP="0082182D">
      <w:pPr>
        <w:autoSpaceDE w:val="0"/>
        <w:autoSpaceDN w:val="0"/>
        <w:adjustRightInd w:val="0"/>
        <w:spacing w:line="240" w:lineRule="auto"/>
        <w:ind w:left="360"/>
        <w:rPr>
          <w:rFonts w:eastAsia="Times New Roman" w:cstheme="minorHAnsi"/>
          <w:b/>
          <w:bCs/>
          <w:sz w:val="24"/>
          <w:szCs w:val="24"/>
        </w:rPr>
      </w:pPr>
    </w:p>
    <w:p w14:paraId="62D59785" w14:textId="386F8EEE" w:rsidR="00CD46B9" w:rsidRDefault="00CD46B9" w:rsidP="00C904E3">
      <w:pPr>
        <w:autoSpaceDE w:val="0"/>
        <w:autoSpaceDN w:val="0"/>
        <w:adjustRightInd w:val="0"/>
        <w:spacing w:line="240" w:lineRule="auto"/>
        <w:rPr>
          <w:rFonts w:eastAsia="Times New Roman" w:cstheme="minorHAnsi"/>
          <w:b/>
          <w:bCs/>
          <w:sz w:val="24"/>
          <w:szCs w:val="24"/>
        </w:rPr>
      </w:pPr>
      <w:r>
        <w:rPr>
          <w:rFonts w:eastAsia="Times New Roman" w:cstheme="minorHAnsi"/>
          <w:b/>
          <w:bCs/>
          <w:sz w:val="24"/>
          <w:szCs w:val="24"/>
        </w:rPr>
        <w:t>Prepare a robust plan identifying:</w:t>
      </w:r>
    </w:p>
    <w:p w14:paraId="2ACB0014" w14:textId="2A4680CF" w:rsidR="00CD46B9" w:rsidRPr="003936A4" w:rsidRDefault="00CD46B9" w:rsidP="00C904E3">
      <w:pPr>
        <w:pStyle w:val="ListParagraph"/>
        <w:numPr>
          <w:ilvl w:val="0"/>
          <w:numId w:val="27"/>
        </w:numPr>
        <w:autoSpaceDE w:val="0"/>
        <w:autoSpaceDN w:val="0"/>
        <w:adjustRightInd w:val="0"/>
        <w:spacing w:line="240" w:lineRule="auto"/>
        <w:rPr>
          <w:rFonts w:ascii="Roboto Slab" w:eastAsia="Times New Roman" w:hAnsi="Roboto Slab" w:cstheme="minorHAnsi"/>
          <w:bCs/>
          <w:sz w:val="24"/>
          <w:szCs w:val="24"/>
        </w:rPr>
      </w:pPr>
      <w:r w:rsidRPr="003936A4">
        <w:rPr>
          <w:rFonts w:ascii="Roboto Slab" w:eastAsia="Times New Roman" w:hAnsi="Roboto Slab" w:cstheme="minorHAnsi"/>
          <w:bCs/>
          <w:sz w:val="24"/>
          <w:szCs w:val="24"/>
        </w:rPr>
        <w:t xml:space="preserve">Plans </w:t>
      </w:r>
    </w:p>
    <w:p w14:paraId="65C8ADA2" w14:textId="453A9F82" w:rsidR="00CD46B9" w:rsidRPr="003936A4" w:rsidRDefault="00CD46B9" w:rsidP="00C904E3">
      <w:pPr>
        <w:pStyle w:val="ListParagraph"/>
        <w:numPr>
          <w:ilvl w:val="0"/>
          <w:numId w:val="27"/>
        </w:numPr>
        <w:autoSpaceDE w:val="0"/>
        <w:autoSpaceDN w:val="0"/>
        <w:adjustRightInd w:val="0"/>
        <w:spacing w:line="240" w:lineRule="auto"/>
        <w:rPr>
          <w:rFonts w:ascii="Roboto Slab" w:eastAsia="Times New Roman" w:hAnsi="Roboto Slab" w:cstheme="minorHAnsi"/>
          <w:bCs/>
          <w:sz w:val="24"/>
          <w:szCs w:val="24"/>
        </w:rPr>
      </w:pPr>
      <w:r w:rsidRPr="003936A4">
        <w:rPr>
          <w:rFonts w:ascii="Roboto Slab" w:eastAsia="Times New Roman" w:hAnsi="Roboto Slab" w:cstheme="minorHAnsi"/>
          <w:bCs/>
          <w:sz w:val="24"/>
          <w:szCs w:val="24"/>
        </w:rPr>
        <w:t>Potential partners</w:t>
      </w:r>
      <w:r w:rsidR="00E0262E" w:rsidRPr="003936A4">
        <w:rPr>
          <w:rFonts w:ascii="Roboto Slab" w:eastAsia="Times New Roman" w:hAnsi="Roboto Slab" w:cstheme="minorHAnsi"/>
          <w:bCs/>
          <w:sz w:val="24"/>
          <w:szCs w:val="24"/>
        </w:rPr>
        <w:t xml:space="preserve"> (to include N</w:t>
      </w:r>
      <w:r w:rsidR="00A52874" w:rsidRPr="003936A4">
        <w:rPr>
          <w:rFonts w:ascii="Roboto Slab" w:eastAsia="Times New Roman" w:hAnsi="Roboto Slab" w:cstheme="minorHAnsi"/>
          <w:bCs/>
          <w:sz w:val="24"/>
          <w:szCs w:val="24"/>
        </w:rPr>
        <w:t>etwork</w:t>
      </w:r>
      <w:r w:rsidR="00E0262E" w:rsidRPr="003936A4">
        <w:rPr>
          <w:rFonts w:ascii="Roboto Slab" w:eastAsia="Times New Roman" w:hAnsi="Roboto Slab" w:cstheme="minorHAnsi"/>
          <w:bCs/>
          <w:sz w:val="24"/>
          <w:szCs w:val="24"/>
        </w:rPr>
        <w:t xml:space="preserve"> rail</w:t>
      </w:r>
      <w:r w:rsidR="00A52874" w:rsidRPr="003936A4">
        <w:rPr>
          <w:rFonts w:ascii="Roboto Slab" w:eastAsia="Times New Roman" w:hAnsi="Roboto Slab" w:cstheme="minorHAnsi"/>
          <w:bCs/>
          <w:sz w:val="24"/>
          <w:szCs w:val="24"/>
        </w:rPr>
        <w:t xml:space="preserve">, SUSTRANS, Marine Harvest, NHS, HIE, Highland Council, Safer routes for school, </w:t>
      </w:r>
      <w:r w:rsidR="00E0262E" w:rsidRPr="003936A4">
        <w:rPr>
          <w:rFonts w:ascii="Roboto Slab" w:eastAsia="Times New Roman" w:hAnsi="Roboto Slab" w:cstheme="minorHAnsi"/>
          <w:bCs/>
          <w:sz w:val="24"/>
          <w:szCs w:val="24"/>
        </w:rPr>
        <w:t xml:space="preserve">Stagecoach, Forestry Commission, Community groups, Skye and Lochalsh disabled ramblers) </w:t>
      </w:r>
    </w:p>
    <w:p w14:paraId="3EC93966" w14:textId="6CDCBD0D" w:rsidR="00CD46B9" w:rsidRPr="003936A4" w:rsidRDefault="00CD46B9" w:rsidP="00C904E3">
      <w:pPr>
        <w:pStyle w:val="ListParagraph"/>
        <w:numPr>
          <w:ilvl w:val="0"/>
          <w:numId w:val="27"/>
        </w:numPr>
        <w:autoSpaceDE w:val="0"/>
        <w:autoSpaceDN w:val="0"/>
        <w:adjustRightInd w:val="0"/>
        <w:spacing w:line="240" w:lineRule="auto"/>
        <w:rPr>
          <w:rFonts w:ascii="Roboto Slab" w:eastAsia="Times New Roman" w:hAnsi="Roboto Slab" w:cstheme="minorHAnsi"/>
          <w:bCs/>
          <w:sz w:val="24"/>
          <w:szCs w:val="24"/>
        </w:rPr>
      </w:pPr>
      <w:r w:rsidRPr="003936A4">
        <w:rPr>
          <w:rFonts w:ascii="Roboto Slab" w:eastAsia="Times New Roman" w:hAnsi="Roboto Slab" w:cstheme="minorHAnsi"/>
          <w:bCs/>
          <w:sz w:val="24"/>
          <w:szCs w:val="24"/>
        </w:rPr>
        <w:t>Potential funders</w:t>
      </w:r>
    </w:p>
    <w:p w14:paraId="434BA5A1" w14:textId="060071A6" w:rsidR="00CD46B9" w:rsidRDefault="00CD46B9" w:rsidP="00CD46B9">
      <w:pPr>
        <w:autoSpaceDE w:val="0"/>
        <w:autoSpaceDN w:val="0"/>
        <w:adjustRightInd w:val="0"/>
        <w:spacing w:line="240" w:lineRule="auto"/>
        <w:rPr>
          <w:rFonts w:eastAsia="Times New Roman" w:cstheme="minorHAnsi"/>
          <w:b/>
          <w:bCs/>
          <w:sz w:val="24"/>
          <w:szCs w:val="24"/>
        </w:rPr>
      </w:pPr>
      <w:r>
        <w:rPr>
          <w:rFonts w:eastAsia="Times New Roman" w:cstheme="minorHAnsi"/>
          <w:b/>
          <w:bCs/>
          <w:sz w:val="24"/>
          <w:szCs w:val="24"/>
        </w:rPr>
        <w:t>Update feasibility study</w:t>
      </w:r>
    </w:p>
    <w:p w14:paraId="007B8242" w14:textId="1D40D979" w:rsidR="00CD46B9" w:rsidRDefault="00CD46B9" w:rsidP="00CD46B9">
      <w:pPr>
        <w:autoSpaceDE w:val="0"/>
        <w:autoSpaceDN w:val="0"/>
        <w:adjustRightInd w:val="0"/>
        <w:spacing w:line="240" w:lineRule="auto"/>
        <w:rPr>
          <w:rFonts w:eastAsia="Times New Roman" w:cstheme="minorHAnsi"/>
          <w:b/>
          <w:bCs/>
          <w:sz w:val="24"/>
          <w:szCs w:val="24"/>
        </w:rPr>
      </w:pPr>
    </w:p>
    <w:p w14:paraId="5BE3B2F9" w14:textId="793A2E50" w:rsidR="00CD46B9" w:rsidRDefault="00C904E3" w:rsidP="00CD46B9">
      <w:pPr>
        <w:autoSpaceDE w:val="0"/>
        <w:autoSpaceDN w:val="0"/>
        <w:adjustRightInd w:val="0"/>
        <w:spacing w:line="240" w:lineRule="auto"/>
        <w:rPr>
          <w:rFonts w:eastAsia="Times New Roman" w:cstheme="minorHAnsi"/>
          <w:b/>
          <w:bCs/>
          <w:sz w:val="24"/>
          <w:szCs w:val="24"/>
        </w:rPr>
      </w:pPr>
      <w:r>
        <w:rPr>
          <w:rFonts w:eastAsia="Times New Roman" w:cstheme="minorHAnsi"/>
          <w:b/>
          <w:bCs/>
          <w:sz w:val="24"/>
          <w:szCs w:val="24"/>
        </w:rPr>
        <w:t>Contact other groups who have done similar projects.</w:t>
      </w:r>
    </w:p>
    <w:p w14:paraId="2AAAE9AF" w14:textId="4A1E1518" w:rsidR="00C904E3" w:rsidRPr="003936A4" w:rsidRDefault="00C904E3" w:rsidP="00C904E3">
      <w:pPr>
        <w:autoSpaceDE w:val="0"/>
        <w:autoSpaceDN w:val="0"/>
        <w:adjustRightInd w:val="0"/>
        <w:spacing w:line="240" w:lineRule="auto"/>
        <w:ind w:left="360"/>
        <w:rPr>
          <w:rFonts w:eastAsia="Times New Roman" w:cstheme="minorHAnsi"/>
          <w:bCs/>
          <w:sz w:val="24"/>
          <w:szCs w:val="24"/>
        </w:rPr>
      </w:pPr>
      <w:r w:rsidRPr="003936A4">
        <w:rPr>
          <w:rFonts w:eastAsia="Times New Roman" w:cstheme="minorHAnsi"/>
          <w:bCs/>
          <w:sz w:val="24"/>
          <w:szCs w:val="24"/>
        </w:rPr>
        <w:t xml:space="preserve">John Finlayson suggested speaking to Elgar Finlay who had dealt with similar scenario with landowners: </w:t>
      </w:r>
      <w:hyperlink r:id="rId8" w:history="1">
        <w:r w:rsidRPr="003936A4">
          <w:rPr>
            <w:rStyle w:val="Hyperlink"/>
            <w:rFonts w:eastAsia="Times New Roman" w:cstheme="minorHAnsi"/>
            <w:bCs/>
            <w:sz w:val="24"/>
            <w:szCs w:val="24"/>
          </w:rPr>
          <w:t>elgar.finlay@theglendaletrust.org</w:t>
        </w:r>
      </w:hyperlink>
    </w:p>
    <w:p w14:paraId="5255E24F" w14:textId="6B556500" w:rsidR="00C904E3" w:rsidRPr="003936A4" w:rsidRDefault="0037123D" w:rsidP="00C904E3">
      <w:pPr>
        <w:autoSpaceDE w:val="0"/>
        <w:autoSpaceDN w:val="0"/>
        <w:adjustRightInd w:val="0"/>
        <w:spacing w:line="240" w:lineRule="auto"/>
        <w:ind w:left="360"/>
        <w:rPr>
          <w:rFonts w:eastAsia="Times New Roman" w:cstheme="minorHAnsi"/>
          <w:bCs/>
          <w:sz w:val="24"/>
          <w:szCs w:val="24"/>
        </w:rPr>
      </w:pPr>
      <w:hyperlink r:id="rId9" w:history="1">
        <w:r w:rsidR="00C904E3" w:rsidRPr="003936A4">
          <w:rPr>
            <w:rStyle w:val="Hyperlink"/>
            <w:rFonts w:eastAsia="Times New Roman" w:cstheme="minorHAnsi"/>
            <w:bCs/>
            <w:sz w:val="24"/>
            <w:szCs w:val="24"/>
          </w:rPr>
          <w:t>https://www.sustrans.org.uk/ncn/map/route/oban-to-fort-william</w:t>
        </w:r>
      </w:hyperlink>
    </w:p>
    <w:p w14:paraId="1E648CE7" w14:textId="46536505" w:rsidR="00F72BD8" w:rsidRPr="003936A4" w:rsidRDefault="0037123D" w:rsidP="00C904E3">
      <w:pPr>
        <w:autoSpaceDE w:val="0"/>
        <w:autoSpaceDN w:val="0"/>
        <w:adjustRightInd w:val="0"/>
        <w:spacing w:line="240" w:lineRule="auto"/>
        <w:ind w:left="360"/>
        <w:rPr>
          <w:rFonts w:eastAsia="Times New Roman" w:cstheme="minorHAnsi"/>
          <w:b/>
          <w:bCs/>
          <w:sz w:val="24"/>
          <w:szCs w:val="24"/>
        </w:rPr>
      </w:pPr>
      <w:hyperlink r:id="rId10" w:history="1">
        <w:r w:rsidR="00C904E3" w:rsidRPr="003936A4">
          <w:rPr>
            <w:rStyle w:val="Hyperlink"/>
            <w:rFonts w:eastAsia="Times New Roman" w:cstheme="minorHAnsi"/>
            <w:b/>
            <w:bCs/>
            <w:sz w:val="24"/>
            <w:szCs w:val="24"/>
          </w:rPr>
          <w:t>https://www.visitfortwilliam.co.uk/fort-william-travel-information-and-travel-services/fort-william-cycle-path-along-a82-to-and-from-torlundy</w:t>
        </w:r>
      </w:hyperlink>
    </w:p>
    <w:p w14:paraId="7BC7D879" w14:textId="720A393B" w:rsidR="009D7AAB" w:rsidRPr="003936A4" w:rsidRDefault="00F72BD8" w:rsidP="00C669E7">
      <w:pPr>
        <w:pStyle w:val="ListParagraph"/>
        <w:numPr>
          <w:ilvl w:val="0"/>
          <w:numId w:val="24"/>
        </w:numPr>
        <w:autoSpaceDE w:val="0"/>
        <w:autoSpaceDN w:val="0"/>
        <w:adjustRightInd w:val="0"/>
        <w:spacing w:line="240" w:lineRule="auto"/>
        <w:rPr>
          <w:rFonts w:eastAsia="Times New Roman" w:cstheme="minorHAnsi"/>
          <w:bCs/>
          <w:sz w:val="24"/>
          <w:szCs w:val="24"/>
        </w:rPr>
      </w:pPr>
      <w:r w:rsidRPr="003936A4">
        <w:rPr>
          <w:rFonts w:ascii="Roboto Slab" w:eastAsia="Times New Roman" w:hAnsi="Roboto Slab" w:cstheme="minorHAnsi"/>
          <w:b/>
          <w:bCs/>
          <w:sz w:val="24"/>
          <w:szCs w:val="24"/>
        </w:rPr>
        <w:t>Date of next meeting</w:t>
      </w:r>
      <w:r w:rsidRPr="003936A4">
        <w:rPr>
          <w:rFonts w:ascii="Roboto Slab" w:eastAsia="Times New Roman" w:hAnsi="Roboto Slab" w:cstheme="minorHAnsi"/>
          <w:bCs/>
          <w:sz w:val="24"/>
          <w:szCs w:val="24"/>
        </w:rPr>
        <w:t xml:space="preserve"> –</w:t>
      </w:r>
      <w:r w:rsidR="00C904E3" w:rsidRPr="003936A4">
        <w:rPr>
          <w:rFonts w:ascii="Roboto Slab" w:eastAsia="Times New Roman" w:hAnsi="Roboto Slab" w:cstheme="minorHAnsi"/>
          <w:bCs/>
          <w:sz w:val="24"/>
          <w:szCs w:val="24"/>
        </w:rPr>
        <w:t xml:space="preserve"> not decided </w:t>
      </w:r>
      <w:r w:rsidR="003936A4">
        <w:rPr>
          <w:rFonts w:ascii="Roboto Slab" w:eastAsia="Times New Roman" w:hAnsi="Roboto Slab" w:cstheme="minorHAnsi"/>
          <w:bCs/>
          <w:sz w:val="24"/>
          <w:szCs w:val="24"/>
        </w:rPr>
        <w:t xml:space="preserve">yet, </w:t>
      </w:r>
      <w:r w:rsidR="003936A4" w:rsidRPr="003936A4">
        <w:rPr>
          <w:rFonts w:ascii="Roboto Slab" w:eastAsia="Times New Roman" w:hAnsi="Roboto Slab" w:cstheme="minorHAnsi"/>
          <w:bCs/>
          <w:sz w:val="24"/>
          <w:szCs w:val="24"/>
        </w:rPr>
        <w:t xml:space="preserve">will be advertised on Broadford and Strath Community Company website and Facebook page. </w:t>
      </w:r>
      <w:r w:rsidR="003936A4">
        <w:rPr>
          <w:rFonts w:ascii="Roboto Slab" w:eastAsia="Times New Roman" w:hAnsi="Roboto Slab" w:cstheme="minorHAnsi"/>
          <w:bCs/>
          <w:sz w:val="24"/>
          <w:szCs w:val="24"/>
        </w:rPr>
        <w:t xml:space="preserve"> An email will also be sent to all those on the contact list. </w:t>
      </w:r>
    </w:p>
    <w:p w14:paraId="28D823D4" w14:textId="77777777" w:rsidR="009D7AAB" w:rsidRPr="004600B5" w:rsidRDefault="009D7AAB" w:rsidP="009D7AAB">
      <w:pPr>
        <w:autoSpaceDE w:val="0"/>
        <w:autoSpaceDN w:val="0"/>
        <w:adjustRightInd w:val="0"/>
        <w:spacing w:line="240" w:lineRule="auto"/>
        <w:rPr>
          <w:rFonts w:eastAsia="Times New Roman" w:cstheme="minorHAnsi"/>
          <w:bCs/>
          <w:sz w:val="24"/>
          <w:szCs w:val="24"/>
        </w:rPr>
      </w:pPr>
    </w:p>
    <w:p w14:paraId="09649BE0" w14:textId="77777777" w:rsidR="00A145B3" w:rsidRPr="004600B5" w:rsidRDefault="00A145B3" w:rsidP="00A145B3">
      <w:pPr>
        <w:autoSpaceDE w:val="0"/>
        <w:autoSpaceDN w:val="0"/>
        <w:adjustRightInd w:val="0"/>
        <w:spacing w:line="240" w:lineRule="auto"/>
        <w:ind w:left="360"/>
        <w:rPr>
          <w:rFonts w:eastAsia="Times New Roman" w:cstheme="minorHAnsi"/>
          <w:bCs/>
          <w:sz w:val="24"/>
          <w:szCs w:val="24"/>
        </w:rPr>
      </w:pPr>
    </w:p>
    <w:p w14:paraId="7025EA31" w14:textId="77777777" w:rsidR="007F60CB" w:rsidRDefault="007F60CB" w:rsidP="007F60CB">
      <w:pPr>
        <w:autoSpaceDE w:val="0"/>
        <w:autoSpaceDN w:val="0"/>
        <w:adjustRightInd w:val="0"/>
        <w:spacing w:line="240" w:lineRule="auto"/>
        <w:jc w:val="center"/>
        <w:rPr>
          <w:rFonts w:eastAsia="Times New Roman" w:cstheme="minorHAnsi"/>
          <w:b/>
          <w:bCs/>
          <w:sz w:val="24"/>
          <w:szCs w:val="24"/>
        </w:rPr>
      </w:pPr>
    </w:p>
    <w:p w14:paraId="2E48BF07" w14:textId="77777777" w:rsidR="007F60CB" w:rsidRPr="006B1024" w:rsidRDefault="007F60CB" w:rsidP="007F60CB">
      <w:pPr>
        <w:autoSpaceDE w:val="0"/>
        <w:autoSpaceDN w:val="0"/>
        <w:adjustRightInd w:val="0"/>
        <w:spacing w:line="240" w:lineRule="auto"/>
        <w:jc w:val="center"/>
        <w:rPr>
          <w:rFonts w:eastAsia="Times New Roman" w:cstheme="minorHAnsi"/>
          <w:b/>
          <w:bCs/>
          <w:sz w:val="24"/>
          <w:szCs w:val="24"/>
        </w:rPr>
      </w:pPr>
    </w:p>
    <w:p w14:paraId="74433E1E" w14:textId="77777777" w:rsidR="00F64C91" w:rsidRPr="006B1024" w:rsidRDefault="00F64C91" w:rsidP="00F64C91">
      <w:pPr>
        <w:pStyle w:val="paragraph"/>
        <w:spacing w:before="0" w:beforeAutospacing="0" w:after="0" w:afterAutospacing="0"/>
        <w:jc w:val="both"/>
        <w:textAlignment w:val="baseline"/>
        <w:rPr>
          <w:rFonts w:ascii="Roboto Slab" w:hAnsi="Roboto Slab" w:cstheme="minorHAnsi"/>
        </w:rPr>
      </w:pPr>
    </w:p>
    <w:p w14:paraId="2D6EA777" w14:textId="77777777" w:rsidR="00B15D65" w:rsidRPr="006719C5" w:rsidRDefault="00B15D65" w:rsidP="00C11351"/>
    <w:sectPr w:rsidR="00B15D65" w:rsidRPr="006719C5">
      <w:headerReference w:type="default" r:id="rId11"/>
      <w:footerReference w:type="default" r:id="rId12"/>
      <w:pgSz w:w="11906" w:h="16838"/>
      <w:pgMar w:top="566" w:right="566" w:bottom="566" w:left="56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22047" w14:textId="77777777" w:rsidR="0037123D" w:rsidRDefault="0037123D">
      <w:pPr>
        <w:spacing w:line="240" w:lineRule="auto"/>
      </w:pPr>
      <w:r>
        <w:separator/>
      </w:r>
    </w:p>
  </w:endnote>
  <w:endnote w:type="continuationSeparator" w:id="0">
    <w:p w14:paraId="1A2C3BE9" w14:textId="77777777" w:rsidR="0037123D" w:rsidRDefault="003712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Slab">
    <w:altName w:val="Times New Roman"/>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500AE" w14:textId="77777777" w:rsidR="00B15D65" w:rsidRDefault="00B15D65"/>
  <w:tbl>
    <w:tblPr>
      <w:tblStyle w:val="a1"/>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1"/>
      <w:gridCol w:w="3615"/>
      <w:gridCol w:w="585"/>
      <w:gridCol w:w="4665"/>
      <w:gridCol w:w="682"/>
      <w:gridCol w:w="682"/>
    </w:tblGrid>
    <w:tr w:rsidR="00B15D65" w14:paraId="746D115F" w14:textId="77777777">
      <w:tc>
        <w:tcPr>
          <w:tcW w:w="540" w:type="dxa"/>
          <w:tcBorders>
            <w:top w:val="single" w:sz="12" w:space="0" w:color="13563E"/>
            <w:left w:val="single" w:sz="12" w:space="0" w:color="13563E"/>
            <w:bottom w:val="single" w:sz="12" w:space="0" w:color="13563E"/>
            <w:right w:val="nil"/>
          </w:tcBorders>
          <w:tcMar>
            <w:top w:w="100" w:type="dxa"/>
            <w:left w:w="100" w:type="dxa"/>
            <w:bottom w:w="100" w:type="dxa"/>
            <w:right w:w="100" w:type="dxa"/>
          </w:tcMar>
          <w:vAlign w:val="center"/>
        </w:tcPr>
        <w:p w14:paraId="4E38B527" w14:textId="77777777" w:rsidR="00B15D65" w:rsidRDefault="00B40D8C">
          <w:pPr>
            <w:widowControl w:val="0"/>
            <w:spacing w:line="240" w:lineRule="auto"/>
          </w:pPr>
          <w:r>
            <w:rPr>
              <w:noProof/>
            </w:rPr>
            <w:drawing>
              <wp:inline distT="114300" distB="114300" distL="114300" distR="114300" wp14:anchorId="31B9B1C5" wp14:editId="07777777">
                <wp:extent cx="208643" cy="190500"/>
                <wp:effectExtent l="0" t="0" r="0" b="0"/>
                <wp:docPr id="3" name="image7.png" descr="link.png"/>
                <wp:cNvGraphicFramePr/>
                <a:graphic xmlns:a="http://schemas.openxmlformats.org/drawingml/2006/main">
                  <a:graphicData uri="http://schemas.openxmlformats.org/drawingml/2006/picture">
                    <pic:pic xmlns:pic="http://schemas.openxmlformats.org/drawingml/2006/picture">
                      <pic:nvPicPr>
                        <pic:cNvPr id="0" name="image7.png" descr="link.png"/>
                        <pic:cNvPicPr preferRelativeResize="0"/>
                      </pic:nvPicPr>
                      <pic:blipFill>
                        <a:blip r:embed="rId1"/>
                        <a:srcRect/>
                        <a:stretch>
                          <a:fillRect/>
                        </a:stretch>
                      </pic:blipFill>
                      <pic:spPr>
                        <a:xfrm>
                          <a:off x="0" y="0"/>
                          <a:ext cx="208643" cy="190500"/>
                        </a:xfrm>
                        <a:prstGeom prst="rect">
                          <a:avLst/>
                        </a:prstGeom>
                        <a:ln/>
                      </pic:spPr>
                    </pic:pic>
                  </a:graphicData>
                </a:graphic>
              </wp:inline>
            </w:drawing>
          </w:r>
        </w:p>
      </w:tc>
      <w:tc>
        <w:tcPr>
          <w:tcW w:w="3615" w:type="dxa"/>
          <w:tcBorders>
            <w:top w:val="single" w:sz="12" w:space="0" w:color="13563E"/>
            <w:left w:val="nil"/>
            <w:bottom w:val="single" w:sz="12" w:space="0" w:color="13563E"/>
            <w:right w:val="nil"/>
          </w:tcBorders>
          <w:tcMar>
            <w:top w:w="100" w:type="dxa"/>
            <w:left w:w="100" w:type="dxa"/>
            <w:bottom w:w="100" w:type="dxa"/>
            <w:right w:w="100" w:type="dxa"/>
          </w:tcMar>
          <w:vAlign w:val="center"/>
        </w:tcPr>
        <w:p w14:paraId="17D0463F" w14:textId="77777777" w:rsidR="00B15D65" w:rsidRDefault="00B40D8C">
          <w:pPr>
            <w:widowControl w:val="0"/>
            <w:spacing w:line="240" w:lineRule="auto"/>
            <w:rPr>
              <w:rFonts w:ascii="Arial" w:eastAsia="Arial" w:hAnsi="Arial" w:cs="Arial"/>
              <w:b/>
            </w:rPr>
          </w:pPr>
          <w:r>
            <w:rPr>
              <w:rFonts w:ascii="Arial" w:eastAsia="Arial" w:hAnsi="Arial" w:cs="Arial"/>
              <w:b/>
              <w:color w:val="333F4D"/>
            </w:rPr>
            <w:t>www.broadfordandstrath.org</w:t>
          </w:r>
        </w:p>
      </w:tc>
      <w:tc>
        <w:tcPr>
          <w:tcW w:w="585" w:type="dxa"/>
          <w:tcBorders>
            <w:top w:val="single" w:sz="12" w:space="0" w:color="13563E"/>
            <w:left w:val="nil"/>
            <w:bottom w:val="single" w:sz="12" w:space="0" w:color="13563E"/>
            <w:right w:val="nil"/>
          </w:tcBorders>
          <w:tcMar>
            <w:top w:w="100" w:type="dxa"/>
            <w:left w:w="100" w:type="dxa"/>
            <w:bottom w:w="100" w:type="dxa"/>
            <w:right w:w="100" w:type="dxa"/>
          </w:tcMar>
          <w:vAlign w:val="center"/>
        </w:tcPr>
        <w:p w14:paraId="16216641" w14:textId="77777777" w:rsidR="00B15D65" w:rsidRDefault="00B40D8C">
          <w:pPr>
            <w:widowControl w:val="0"/>
            <w:spacing w:line="240" w:lineRule="auto"/>
          </w:pPr>
          <w:r>
            <w:rPr>
              <w:noProof/>
            </w:rPr>
            <w:drawing>
              <wp:inline distT="114300" distB="114300" distL="114300" distR="114300" wp14:anchorId="48F8E329" wp14:editId="07777777">
                <wp:extent cx="216013" cy="190500"/>
                <wp:effectExtent l="0" t="0" r="0" b="0"/>
                <wp:docPr id="2" name="image6.png" descr="mail.png"/>
                <wp:cNvGraphicFramePr/>
                <a:graphic xmlns:a="http://schemas.openxmlformats.org/drawingml/2006/main">
                  <a:graphicData uri="http://schemas.openxmlformats.org/drawingml/2006/picture">
                    <pic:pic xmlns:pic="http://schemas.openxmlformats.org/drawingml/2006/picture">
                      <pic:nvPicPr>
                        <pic:cNvPr id="0" name="image6.png" descr="mail.png"/>
                        <pic:cNvPicPr preferRelativeResize="0"/>
                      </pic:nvPicPr>
                      <pic:blipFill>
                        <a:blip r:embed="rId2"/>
                        <a:srcRect/>
                        <a:stretch>
                          <a:fillRect/>
                        </a:stretch>
                      </pic:blipFill>
                      <pic:spPr>
                        <a:xfrm>
                          <a:off x="0" y="0"/>
                          <a:ext cx="216013" cy="190500"/>
                        </a:xfrm>
                        <a:prstGeom prst="rect">
                          <a:avLst/>
                        </a:prstGeom>
                        <a:ln/>
                      </pic:spPr>
                    </pic:pic>
                  </a:graphicData>
                </a:graphic>
              </wp:inline>
            </w:drawing>
          </w:r>
        </w:p>
      </w:tc>
      <w:tc>
        <w:tcPr>
          <w:tcW w:w="4665" w:type="dxa"/>
          <w:tcBorders>
            <w:top w:val="single" w:sz="12" w:space="0" w:color="13563E"/>
            <w:left w:val="nil"/>
            <w:bottom w:val="single" w:sz="12" w:space="0" w:color="13563E"/>
            <w:right w:val="nil"/>
          </w:tcBorders>
          <w:tcMar>
            <w:top w:w="100" w:type="dxa"/>
            <w:left w:w="100" w:type="dxa"/>
            <w:bottom w:w="100" w:type="dxa"/>
            <w:right w:w="100" w:type="dxa"/>
          </w:tcMar>
          <w:vAlign w:val="center"/>
        </w:tcPr>
        <w:p w14:paraId="1FF1F6A0" w14:textId="77777777" w:rsidR="00B15D65" w:rsidRDefault="00B40D8C">
          <w:pPr>
            <w:widowControl w:val="0"/>
            <w:spacing w:line="240" w:lineRule="auto"/>
            <w:rPr>
              <w:rFonts w:ascii="Arial" w:eastAsia="Arial" w:hAnsi="Arial" w:cs="Arial"/>
              <w:b/>
            </w:rPr>
          </w:pPr>
          <w:r>
            <w:rPr>
              <w:rFonts w:ascii="Arial" w:eastAsia="Arial" w:hAnsi="Arial" w:cs="Arial"/>
              <w:b/>
              <w:color w:val="333F4D"/>
            </w:rPr>
            <w:t>mail@broadfordandstrath.org</w:t>
          </w:r>
        </w:p>
      </w:tc>
      <w:tc>
        <w:tcPr>
          <w:tcW w:w="682" w:type="dxa"/>
          <w:tcBorders>
            <w:top w:val="single" w:sz="12" w:space="0" w:color="13563E"/>
            <w:left w:val="nil"/>
            <w:bottom w:val="single" w:sz="12" w:space="0" w:color="13563E"/>
            <w:right w:val="nil"/>
          </w:tcBorders>
          <w:tcMar>
            <w:top w:w="100" w:type="dxa"/>
            <w:left w:w="100" w:type="dxa"/>
            <w:bottom w:w="100" w:type="dxa"/>
            <w:right w:w="100" w:type="dxa"/>
          </w:tcMar>
          <w:vAlign w:val="center"/>
        </w:tcPr>
        <w:p w14:paraId="2314BE32" w14:textId="77777777" w:rsidR="00B15D65" w:rsidRDefault="00B40D8C">
          <w:pPr>
            <w:widowControl w:val="0"/>
            <w:spacing w:line="240" w:lineRule="auto"/>
            <w:jc w:val="center"/>
          </w:pPr>
          <w:r>
            <w:rPr>
              <w:noProof/>
            </w:rPr>
            <w:drawing>
              <wp:inline distT="114300" distB="114300" distL="114300" distR="114300" wp14:anchorId="23BCE2F5" wp14:editId="07777777">
                <wp:extent cx="217418" cy="190500"/>
                <wp:effectExtent l="0" t="0" r="0" b="0"/>
                <wp:docPr id="6" name="image12.png" descr="facebook.png"/>
                <wp:cNvGraphicFramePr/>
                <a:graphic xmlns:a="http://schemas.openxmlformats.org/drawingml/2006/main">
                  <a:graphicData uri="http://schemas.openxmlformats.org/drawingml/2006/picture">
                    <pic:pic xmlns:pic="http://schemas.openxmlformats.org/drawingml/2006/picture">
                      <pic:nvPicPr>
                        <pic:cNvPr id="0" name="image12.png" descr="facebook.png"/>
                        <pic:cNvPicPr preferRelativeResize="0"/>
                      </pic:nvPicPr>
                      <pic:blipFill>
                        <a:blip r:embed="rId3"/>
                        <a:srcRect/>
                        <a:stretch>
                          <a:fillRect/>
                        </a:stretch>
                      </pic:blipFill>
                      <pic:spPr>
                        <a:xfrm>
                          <a:off x="0" y="0"/>
                          <a:ext cx="217418" cy="190500"/>
                        </a:xfrm>
                        <a:prstGeom prst="rect">
                          <a:avLst/>
                        </a:prstGeom>
                        <a:ln/>
                      </pic:spPr>
                    </pic:pic>
                  </a:graphicData>
                </a:graphic>
              </wp:inline>
            </w:drawing>
          </w:r>
        </w:p>
      </w:tc>
      <w:tc>
        <w:tcPr>
          <w:tcW w:w="682" w:type="dxa"/>
          <w:tcBorders>
            <w:top w:val="single" w:sz="12" w:space="0" w:color="13563E"/>
            <w:left w:val="nil"/>
            <w:bottom w:val="single" w:sz="12" w:space="0" w:color="13563E"/>
            <w:right w:val="single" w:sz="12" w:space="0" w:color="13563E"/>
          </w:tcBorders>
          <w:tcMar>
            <w:top w:w="100" w:type="dxa"/>
            <w:left w:w="100" w:type="dxa"/>
            <w:bottom w:w="100" w:type="dxa"/>
            <w:right w:w="100" w:type="dxa"/>
          </w:tcMar>
          <w:vAlign w:val="center"/>
        </w:tcPr>
        <w:p w14:paraId="17DE36A4" w14:textId="77777777" w:rsidR="00B15D65" w:rsidRDefault="00B40D8C">
          <w:pPr>
            <w:widowControl w:val="0"/>
            <w:spacing w:line="240" w:lineRule="auto"/>
            <w:jc w:val="center"/>
          </w:pPr>
          <w:r>
            <w:rPr>
              <w:noProof/>
            </w:rPr>
            <w:drawing>
              <wp:inline distT="114300" distB="114300" distL="114300" distR="114300" wp14:anchorId="06A36F79" wp14:editId="07777777">
                <wp:extent cx="217418" cy="190500"/>
                <wp:effectExtent l="0" t="0" r="0" b="0"/>
                <wp:docPr id="1" name="image3.png" descr="twitter.png"/>
                <wp:cNvGraphicFramePr/>
                <a:graphic xmlns:a="http://schemas.openxmlformats.org/drawingml/2006/main">
                  <a:graphicData uri="http://schemas.openxmlformats.org/drawingml/2006/picture">
                    <pic:pic xmlns:pic="http://schemas.openxmlformats.org/drawingml/2006/picture">
                      <pic:nvPicPr>
                        <pic:cNvPr id="0" name="image3.png" descr="twitter.png"/>
                        <pic:cNvPicPr preferRelativeResize="0"/>
                      </pic:nvPicPr>
                      <pic:blipFill>
                        <a:blip r:embed="rId4"/>
                        <a:srcRect/>
                        <a:stretch>
                          <a:fillRect/>
                        </a:stretch>
                      </pic:blipFill>
                      <pic:spPr>
                        <a:xfrm>
                          <a:off x="0" y="0"/>
                          <a:ext cx="217418" cy="190500"/>
                        </a:xfrm>
                        <a:prstGeom prst="rect">
                          <a:avLst/>
                        </a:prstGeom>
                        <a:ln/>
                      </pic:spPr>
                    </pic:pic>
                  </a:graphicData>
                </a:graphic>
              </wp:inline>
            </w:drawing>
          </w:r>
        </w:p>
      </w:tc>
    </w:tr>
  </w:tbl>
  <w:p w14:paraId="470B9DE2" w14:textId="77777777" w:rsidR="00B15D65" w:rsidRDefault="00B15D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751D0" w14:textId="77777777" w:rsidR="0037123D" w:rsidRDefault="0037123D">
      <w:pPr>
        <w:spacing w:line="240" w:lineRule="auto"/>
      </w:pPr>
      <w:r>
        <w:separator/>
      </w:r>
    </w:p>
  </w:footnote>
  <w:footnote w:type="continuationSeparator" w:id="0">
    <w:p w14:paraId="58C58C0D" w14:textId="77777777" w:rsidR="0037123D" w:rsidRDefault="003712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EE057" w14:textId="77777777" w:rsidR="00B15D65" w:rsidRDefault="00B15D65"/>
  <w:tbl>
    <w:tblPr>
      <w:tblStyle w:val="a0"/>
      <w:tblW w:w="11085" w:type="dxa"/>
      <w:tblInd w:w="-165" w:type="dxa"/>
      <w:tblLayout w:type="fixed"/>
      <w:tblLook w:val="0600" w:firstRow="0" w:lastRow="0" w:firstColumn="0" w:lastColumn="0" w:noHBand="1" w:noVBand="1"/>
    </w:tblPr>
    <w:tblGrid>
      <w:gridCol w:w="2865"/>
      <w:gridCol w:w="8220"/>
    </w:tblGrid>
    <w:tr w:rsidR="00B15D65" w14:paraId="0D060BFE" w14:textId="77777777">
      <w:tc>
        <w:tcPr>
          <w:tcW w:w="2865" w:type="dxa"/>
          <w:tcBorders>
            <w:top w:val="nil"/>
            <w:left w:val="nil"/>
            <w:bottom w:val="nil"/>
            <w:right w:val="nil"/>
          </w:tcBorders>
          <w:shd w:val="clear" w:color="auto" w:fill="77A592"/>
          <w:tcMar>
            <w:top w:w="226" w:type="dxa"/>
            <w:left w:w="226" w:type="dxa"/>
            <w:bottom w:w="226" w:type="dxa"/>
            <w:right w:w="226" w:type="dxa"/>
          </w:tcMar>
        </w:tcPr>
        <w:p w14:paraId="323D6994" w14:textId="77777777" w:rsidR="00B15D65" w:rsidRDefault="00B40D8C">
          <w:pPr>
            <w:widowControl w:val="0"/>
            <w:spacing w:line="240" w:lineRule="auto"/>
          </w:pPr>
          <w:r>
            <w:rPr>
              <w:noProof/>
            </w:rPr>
            <w:drawing>
              <wp:inline distT="114300" distB="114300" distL="114300" distR="114300" wp14:anchorId="6B9CB709" wp14:editId="07777777">
                <wp:extent cx="1464038" cy="581371"/>
                <wp:effectExtent l="0" t="0" r="0" b="0"/>
                <wp:docPr id="4" name="image9.png" descr="Artboard1.png"/>
                <wp:cNvGraphicFramePr/>
                <a:graphic xmlns:a="http://schemas.openxmlformats.org/drawingml/2006/main">
                  <a:graphicData uri="http://schemas.openxmlformats.org/drawingml/2006/picture">
                    <pic:pic xmlns:pic="http://schemas.openxmlformats.org/drawingml/2006/picture">
                      <pic:nvPicPr>
                        <pic:cNvPr id="0" name="image9.png" descr="Artboard1.png"/>
                        <pic:cNvPicPr preferRelativeResize="0"/>
                      </pic:nvPicPr>
                      <pic:blipFill>
                        <a:blip r:embed="rId1"/>
                        <a:srcRect/>
                        <a:stretch>
                          <a:fillRect/>
                        </a:stretch>
                      </pic:blipFill>
                      <pic:spPr>
                        <a:xfrm>
                          <a:off x="0" y="0"/>
                          <a:ext cx="1464038" cy="581371"/>
                        </a:xfrm>
                        <a:prstGeom prst="rect">
                          <a:avLst/>
                        </a:prstGeom>
                        <a:ln/>
                      </pic:spPr>
                    </pic:pic>
                  </a:graphicData>
                </a:graphic>
              </wp:inline>
            </w:drawing>
          </w:r>
        </w:p>
      </w:tc>
      <w:tc>
        <w:tcPr>
          <w:tcW w:w="8220" w:type="dxa"/>
          <w:tcBorders>
            <w:top w:val="nil"/>
            <w:left w:val="nil"/>
            <w:bottom w:val="nil"/>
            <w:right w:val="nil"/>
          </w:tcBorders>
          <w:shd w:val="clear" w:color="auto" w:fill="77A592"/>
          <w:tcMar>
            <w:top w:w="226" w:type="dxa"/>
            <w:left w:w="226" w:type="dxa"/>
            <w:bottom w:w="226" w:type="dxa"/>
            <w:right w:w="226" w:type="dxa"/>
          </w:tcMar>
          <w:vAlign w:val="bottom"/>
        </w:tcPr>
        <w:p w14:paraId="0CE67F4F" w14:textId="77777777" w:rsidR="00B15D65" w:rsidRDefault="00B40D8C">
          <w:pPr>
            <w:widowControl w:val="0"/>
            <w:spacing w:line="240" w:lineRule="auto"/>
            <w:rPr>
              <w:rFonts w:ascii="Arial" w:eastAsia="Arial" w:hAnsi="Arial" w:cs="Arial"/>
              <w:color w:val="FFFFFF"/>
              <w:sz w:val="24"/>
              <w:szCs w:val="24"/>
            </w:rPr>
          </w:pPr>
          <w:r>
            <w:rPr>
              <w:rFonts w:ascii="Arial" w:eastAsia="Arial" w:hAnsi="Arial" w:cs="Arial"/>
              <w:color w:val="FFFFFF"/>
              <w:sz w:val="24"/>
              <w:szCs w:val="24"/>
            </w:rPr>
            <w:t xml:space="preserve">CREATING A STRONG, SELF-SUFFICIENT, INCLUSIVE </w:t>
          </w:r>
        </w:p>
        <w:p w14:paraId="13A58E80" w14:textId="77777777" w:rsidR="00B15D65" w:rsidRDefault="00B40D8C">
          <w:pPr>
            <w:widowControl w:val="0"/>
            <w:spacing w:line="240" w:lineRule="auto"/>
            <w:rPr>
              <w:rFonts w:ascii="Arial" w:eastAsia="Arial" w:hAnsi="Arial" w:cs="Arial"/>
              <w:color w:val="FFFFFF"/>
              <w:sz w:val="24"/>
              <w:szCs w:val="24"/>
            </w:rPr>
          </w:pPr>
          <w:r>
            <w:rPr>
              <w:rFonts w:ascii="Arial" w:eastAsia="Arial" w:hAnsi="Arial" w:cs="Arial"/>
              <w:color w:val="FFFFFF"/>
              <w:sz w:val="24"/>
              <w:szCs w:val="24"/>
            </w:rPr>
            <w:t>AND ECO-FRIENDLY COMMUNITY</w:t>
          </w:r>
        </w:p>
      </w:tc>
    </w:tr>
  </w:tbl>
  <w:p w14:paraId="5B25DAB0" w14:textId="77777777" w:rsidR="00B15D65" w:rsidRDefault="00B15D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63DA"/>
    <w:multiLevelType w:val="hybridMultilevel"/>
    <w:tmpl w:val="F696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E4D37"/>
    <w:multiLevelType w:val="hybridMultilevel"/>
    <w:tmpl w:val="F9167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A0D3E"/>
    <w:multiLevelType w:val="hybridMultilevel"/>
    <w:tmpl w:val="8B385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14870"/>
    <w:multiLevelType w:val="hybridMultilevel"/>
    <w:tmpl w:val="74042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75222"/>
    <w:multiLevelType w:val="hybridMultilevel"/>
    <w:tmpl w:val="49E41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74725"/>
    <w:multiLevelType w:val="hybridMultilevel"/>
    <w:tmpl w:val="1CF40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6D7AF4"/>
    <w:multiLevelType w:val="hybridMultilevel"/>
    <w:tmpl w:val="5000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B752B2"/>
    <w:multiLevelType w:val="hybridMultilevel"/>
    <w:tmpl w:val="7C38D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B72642"/>
    <w:multiLevelType w:val="hybridMultilevel"/>
    <w:tmpl w:val="F210D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DC7F2B"/>
    <w:multiLevelType w:val="hybridMultilevel"/>
    <w:tmpl w:val="D68E8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271F63"/>
    <w:multiLevelType w:val="hybridMultilevel"/>
    <w:tmpl w:val="8B7EE2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5B62C1E"/>
    <w:multiLevelType w:val="hybridMultilevel"/>
    <w:tmpl w:val="8EF6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AB06AC"/>
    <w:multiLevelType w:val="hybridMultilevel"/>
    <w:tmpl w:val="55E22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5610E8"/>
    <w:multiLevelType w:val="hybridMultilevel"/>
    <w:tmpl w:val="AD62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B13803"/>
    <w:multiLevelType w:val="hybridMultilevel"/>
    <w:tmpl w:val="7372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640A0C"/>
    <w:multiLevelType w:val="hybridMultilevel"/>
    <w:tmpl w:val="EDE61344"/>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897EFF"/>
    <w:multiLevelType w:val="hybridMultilevel"/>
    <w:tmpl w:val="B4B2C8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4705D87"/>
    <w:multiLevelType w:val="hybridMultilevel"/>
    <w:tmpl w:val="C38A1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4552B0"/>
    <w:multiLevelType w:val="hybridMultilevel"/>
    <w:tmpl w:val="EAD22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EB341C"/>
    <w:multiLevelType w:val="hybridMultilevel"/>
    <w:tmpl w:val="8AAA1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F11621"/>
    <w:multiLevelType w:val="hybridMultilevel"/>
    <w:tmpl w:val="3FA86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EA3E44"/>
    <w:multiLevelType w:val="hybridMultilevel"/>
    <w:tmpl w:val="03005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7429D0"/>
    <w:multiLevelType w:val="hybridMultilevel"/>
    <w:tmpl w:val="87EC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70DA4"/>
    <w:multiLevelType w:val="hybridMultilevel"/>
    <w:tmpl w:val="EB1AD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404E27"/>
    <w:multiLevelType w:val="hybridMultilevel"/>
    <w:tmpl w:val="0B32B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7D41E4"/>
    <w:multiLevelType w:val="hybridMultilevel"/>
    <w:tmpl w:val="39CA5E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F8A24B9"/>
    <w:multiLevelType w:val="hybridMultilevel"/>
    <w:tmpl w:val="0E588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7"/>
  </w:num>
  <w:num w:numId="4">
    <w:abstractNumId w:val="19"/>
  </w:num>
  <w:num w:numId="5">
    <w:abstractNumId w:val="12"/>
  </w:num>
  <w:num w:numId="6">
    <w:abstractNumId w:val="0"/>
  </w:num>
  <w:num w:numId="7">
    <w:abstractNumId w:val="2"/>
  </w:num>
  <w:num w:numId="8">
    <w:abstractNumId w:val="8"/>
  </w:num>
  <w:num w:numId="9">
    <w:abstractNumId w:val="23"/>
  </w:num>
  <w:num w:numId="10">
    <w:abstractNumId w:val="9"/>
  </w:num>
  <w:num w:numId="11">
    <w:abstractNumId w:val="5"/>
  </w:num>
  <w:num w:numId="12">
    <w:abstractNumId w:val="17"/>
  </w:num>
  <w:num w:numId="13">
    <w:abstractNumId w:val="18"/>
  </w:num>
  <w:num w:numId="14">
    <w:abstractNumId w:val="4"/>
  </w:num>
  <w:num w:numId="15">
    <w:abstractNumId w:val="20"/>
  </w:num>
  <w:num w:numId="16">
    <w:abstractNumId w:val="25"/>
  </w:num>
  <w:num w:numId="17">
    <w:abstractNumId w:val="1"/>
  </w:num>
  <w:num w:numId="18">
    <w:abstractNumId w:val="22"/>
  </w:num>
  <w:num w:numId="19">
    <w:abstractNumId w:val="3"/>
  </w:num>
  <w:num w:numId="20">
    <w:abstractNumId w:val="11"/>
  </w:num>
  <w:num w:numId="21">
    <w:abstractNumId w:val="14"/>
  </w:num>
  <w:num w:numId="22">
    <w:abstractNumId w:val="13"/>
  </w:num>
  <w:num w:numId="23">
    <w:abstractNumId w:val="6"/>
  </w:num>
  <w:num w:numId="24">
    <w:abstractNumId w:val="15"/>
  </w:num>
  <w:num w:numId="25">
    <w:abstractNumId w:val="10"/>
  </w:num>
  <w:num w:numId="26">
    <w:abstractNumId w:val="2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65"/>
    <w:rsid w:val="00027997"/>
    <w:rsid w:val="000672C0"/>
    <w:rsid w:val="00134CD8"/>
    <w:rsid w:val="001A1FB6"/>
    <w:rsid w:val="00204525"/>
    <w:rsid w:val="00211393"/>
    <w:rsid w:val="002E1999"/>
    <w:rsid w:val="002E5317"/>
    <w:rsid w:val="00322795"/>
    <w:rsid w:val="0033124C"/>
    <w:rsid w:val="0037123D"/>
    <w:rsid w:val="00381300"/>
    <w:rsid w:val="003936A4"/>
    <w:rsid w:val="00397734"/>
    <w:rsid w:val="003D13FF"/>
    <w:rsid w:val="003E73AC"/>
    <w:rsid w:val="004600B5"/>
    <w:rsid w:val="00530B90"/>
    <w:rsid w:val="00560F2E"/>
    <w:rsid w:val="006539B8"/>
    <w:rsid w:val="006719C5"/>
    <w:rsid w:val="006818BF"/>
    <w:rsid w:val="00766356"/>
    <w:rsid w:val="007F60CB"/>
    <w:rsid w:val="0082182D"/>
    <w:rsid w:val="00884086"/>
    <w:rsid w:val="00962D8B"/>
    <w:rsid w:val="009D7AAB"/>
    <w:rsid w:val="009E235B"/>
    <w:rsid w:val="009F722E"/>
    <w:rsid w:val="00A015AE"/>
    <w:rsid w:val="00A145B3"/>
    <w:rsid w:val="00A50462"/>
    <w:rsid w:val="00A52874"/>
    <w:rsid w:val="00A97D1C"/>
    <w:rsid w:val="00AF09A7"/>
    <w:rsid w:val="00B15D65"/>
    <w:rsid w:val="00B34CAF"/>
    <w:rsid w:val="00B40D8C"/>
    <w:rsid w:val="00C11351"/>
    <w:rsid w:val="00C37B43"/>
    <w:rsid w:val="00C904E3"/>
    <w:rsid w:val="00CD46B9"/>
    <w:rsid w:val="00D87189"/>
    <w:rsid w:val="00E0262E"/>
    <w:rsid w:val="00F64C91"/>
    <w:rsid w:val="00F72BD8"/>
    <w:rsid w:val="00FF2584"/>
    <w:rsid w:val="1D010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B7B9C"/>
  <w15:docId w15:val="{04900A5E-2BDF-4208-9E07-7352D42F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Slab" w:eastAsia="Roboto Slab" w:hAnsi="Roboto Slab" w:cs="Roboto Slab"/>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rFonts w:ascii="Arial" w:eastAsia="Arial" w:hAnsi="Arial" w:cs="Arial"/>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FF2584"/>
    <w:pPr>
      <w:spacing w:after="160" w:line="259" w:lineRule="auto"/>
      <w:ind w:left="720"/>
      <w:contextualSpacing/>
    </w:pPr>
    <w:rPr>
      <w:rFonts w:asciiTheme="minorHAnsi" w:eastAsiaTheme="minorHAnsi" w:hAnsiTheme="minorHAnsi" w:cstheme="minorBidi"/>
      <w:color w:val="auto"/>
      <w:lang w:eastAsia="en-US"/>
    </w:rPr>
  </w:style>
  <w:style w:type="character" w:customStyle="1" w:styleId="normaltextrun">
    <w:name w:val="normaltextrun"/>
    <w:basedOn w:val="DefaultParagraphFont"/>
    <w:rsid w:val="00FF2584"/>
  </w:style>
  <w:style w:type="character" w:customStyle="1" w:styleId="apple-converted-space">
    <w:name w:val="apple-converted-space"/>
    <w:basedOn w:val="DefaultParagraphFont"/>
    <w:rsid w:val="00FF2584"/>
  </w:style>
  <w:style w:type="paragraph" w:customStyle="1" w:styleId="paragraph">
    <w:name w:val="paragraph"/>
    <w:basedOn w:val="Normal"/>
    <w:rsid w:val="0038130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op">
    <w:name w:val="eop"/>
    <w:basedOn w:val="DefaultParagraphFont"/>
    <w:rsid w:val="00381300"/>
    <w:rPr>
      <w:rFonts w:cs="Times New Roman"/>
    </w:rPr>
  </w:style>
  <w:style w:type="character" w:customStyle="1" w:styleId="spellingerror">
    <w:name w:val="spellingerror"/>
    <w:basedOn w:val="DefaultParagraphFont"/>
    <w:rsid w:val="00381300"/>
    <w:rPr>
      <w:rFonts w:cs="Times New Roman"/>
    </w:rPr>
  </w:style>
  <w:style w:type="paragraph" w:customStyle="1" w:styleId="Default">
    <w:name w:val="Default"/>
    <w:rsid w:val="00397734"/>
    <w:pPr>
      <w:autoSpaceDE w:val="0"/>
      <w:autoSpaceDN w:val="0"/>
      <w:adjustRightInd w:val="0"/>
      <w:spacing w:line="240" w:lineRule="auto"/>
    </w:pPr>
    <w:rPr>
      <w:rFonts w:ascii="Arial" w:eastAsiaTheme="minorHAnsi" w:hAnsi="Arial" w:cs="Arial"/>
      <w:sz w:val="24"/>
      <w:szCs w:val="24"/>
      <w:lang w:eastAsia="en-US"/>
    </w:rPr>
  </w:style>
  <w:style w:type="character" w:styleId="Hyperlink">
    <w:name w:val="Hyperlink"/>
    <w:basedOn w:val="DefaultParagraphFont"/>
    <w:uiPriority w:val="99"/>
    <w:unhideWhenUsed/>
    <w:rsid w:val="00397734"/>
    <w:rPr>
      <w:color w:val="0563C1" w:themeColor="hyperlink"/>
      <w:u w:val="single"/>
    </w:rPr>
  </w:style>
  <w:style w:type="paragraph" w:styleId="HTMLPreformatted">
    <w:name w:val="HTML Preformatted"/>
    <w:basedOn w:val="Normal"/>
    <w:link w:val="HTMLPreformattedChar"/>
    <w:uiPriority w:val="99"/>
    <w:semiHidden/>
    <w:unhideWhenUsed/>
    <w:rsid w:val="007F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7F60CB"/>
    <w:rPr>
      <w:rFonts w:ascii="Courier New" w:eastAsia="Times New Roman" w:hAnsi="Courier New" w:cs="Courier New"/>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155798">
      <w:bodyDiv w:val="1"/>
      <w:marLeft w:val="0"/>
      <w:marRight w:val="0"/>
      <w:marTop w:val="0"/>
      <w:marBottom w:val="0"/>
      <w:divBdr>
        <w:top w:val="none" w:sz="0" w:space="0" w:color="auto"/>
        <w:left w:val="none" w:sz="0" w:space="0" w:color="auto"/>
        <w:bottom w:val="none" w:sz="0" w:space="0" w:color="auto"/>
        <w:right w:val="none" w:sz="0" w:space="0" w:color="auto"/>
      </w:divBdr>
    </w:div>
    <w:div w:id="1298073293">
      <w:bodyDiv w:val="1"/>
      <w:marLeft w:val="0"/>
      <w:marRight w:val="0"/>
      <w:marTop w:val="0"/>
      <w:marBottom w:val="0"/>
      <w:divBdr>
        <w:top w:val="none" w:sz="0" w:space="0" w:color="auto"/>
        <w:left w:val="none" w:sz="0" w:space="0" w:color="auto"/>
        <w:bottom w:val="none" w:sz="0" w:space="0" w:color="auto"/>
        <w:right w:val="none" w:sz="0" w:space="0" w:color="auto"/>
      </w:divBdr>
    </w:div>
    <w:div w:id="1751730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gar.finlay@theglendaletrus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visitfortwilliam.co.uk/fort-william-travel-information-and-travel-services/fort-william-cycle-path-along-a82-to-and-from-torlundy" TargetMode="External"/><Relationship Id="rId4" Type="http://schemas.openxmlformats.org/officeDocument/2006/relationships/settings" Target="settings.xml"/><Relationship Id="rId9" Type="http://schemas.openxmlformats.org/officeDocument/2006/relationships/hyperlink" Target="https://www.sustrans.org.uk/ncn/map/route/oban-to-fort-willia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207AE-9B8E-4A92-B6F7-22019AC89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dc:creator>
  <cp:lastModifiedBy>Norma</cp:lastModifiedBy>
  <cp:revision>2</cp:revision>
  <cp:lastPrinted>2017-07-06T20:53:00Z</cp:lastPrinted>
  <dcterms:created xsi:type="dcterms:W3CDTF">2017-12-12T10:42:00Z</dcterms:created>
  <dcterms:modified xsi:type="dcterms:W3CDTF">2017-12-12T10:42:00Z</dcterms:modified>
</cp:coreProperties>
</file>